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02" w:rsidRPr="00542E02" w:rsidRDefault="00542E02" w:rsidP="00542E02">
      <w:pPr>
        <w:pStyle w:val="Ttulo1"/>
        <w:ind w:firstLine="708"/>
        <w:rPr>
          <w:rFonts w:ascii="Calibri" w:hAnsi="Calibri"/>
          <w:iCs/>
          <w:color w:val="7F7F7F" w:themeColor="text1" w:themeTint="80"/>
          <w:sz w:val="26"/>
          <w:szCs w:val="27"/>
        </w:rPr>
      </w:pPr>
      <w:r w:rsidRPr="00542E02">
        <w:rPr>
          <w:rFonts w:ascii="Calibri" w:hAnsi="Calibri"/>
          <w:iCs/>
          <w:color w:val="7F7F7F" w:themeColor="text1" w:themeTint="80"/>
          <w:sz w:val="26"/>
          <w:szCs w:val="27"/>
        </w:rPr>
        <w:t xml:space="preserve">León, Guanajuato, a </w:t>
      </w:r>
      <w:r w:rsidR="0069141E">
        <w:rPr>
          <w:rFonts w:ascii="Calibri" w:hAnsi="Calibri"/>
          <w:iCs/>
          <w:color w:val="7F7F7F" w:themeColor="text1" w:themeTint="80"/>
          <w:sz w:val="26"/>
          <w:szCs w:val="27"/>
        </w:rPr>
        <w:t>30</w:t>
      </w:r>
      <w:r w:rsidR="00DB263C">
        <w:rPr>
          <w:rFonts w:ascii="Calibri" w:hAnsi="Calibri"/>
          <w:iCs/>
          <w:color w:val="7F7F7F" w:themeColor="text1" w:themeTint="80"/>
          <w:sz w:val="26"/>
          <w:szCs w:val="27"/>
        </w:rPr>
        <w:t xml:space="preserve"> </w:t>
      </w:r>
      <w:r w:rsidR="0069141E">
        <w:rPr>
          <w:rFonts w:ascii="Calibri" w:hAnsi="Calibri"/>
          <w:iCs/>
          <w:color w:val="7F7F7F" w:themeColor="text1" w:themeTint="80"/>
          <w:sz w:val="26"/>
          <w:szCs w:val="27"/>
        </w:rPr>
        <w:t>tr</w:t>
      </w:r>
      <w:r w:rsidR="00DB263C">
        <w:rPr>
          <w:rFonts w:ascii="Calibri" w:hAnsi="Calibri"/>
          <w:iCs/>
          <w:color w:val="7F7F7F" w:themeColor="text1" w:themeTint="80"/>
          <w:sz w:val="26"/>
          <w:szCs w:val="27"/>
        </w:rPr>
        <w:t>eint</w:t>
      </w:r>
      <w:r w:rsidR="0069141E">
        <w:rPr>
          <w:rFonts w:ascii="Calibri" w:hAnsi="Calibri"/>
          <w:iCs/>
          <w:color w:val="7F7F7F" w:themeColor="text1" w:themeTint="80"/>
          <w:sz w:val="26"/>
          <w:szCs w:val="27"/>
        </w:rPr>
        <w:t>a</w:t>
      </w:r>
      <w:r w:rsidRPr="00542E02">
        <w:rPr>
          <w:rFonts w:ascii="Calibri" w:hAnsi="Calibri"/>
          <w:iCs/>
          <w:color w:val="7F7F7F" w:themeColor="text1" w:themeTint="80"/>
          <w:sz w:val="26"/>
          <w:szCs w:val="27"/>
        </w:rPr>
        <w:t xml:space="preserve"> de </w:t>
      </w:r>
      <w:r>
        <w:rPr>
          <w:rFonts w:ascii="Calibri" w:hAnsi="Calibri"/>
          <w:iCs/>
          <w:color w:val="7F7F7F" w:themeColor="text1" w:themeTint="80"/>
          <w:sz w:val="26"/>
          <w:szCs w:val="27"/>
        </w:rPr>
        <w:t>n</w:t>
      </w:r>
      <w:r w:rsidRPr="00542E02">
        <w:rPr>
          <w:rFonts w:ascii="Calibri" w:hAnsi="Calibri"/>
          <w:iCs/>
          <w:color w:val="7F7F7F" w:themeColor="text1" w:themeTint="80"/>
          <w:sz w:val="26"/>
          <w:szCs w:val="27"/>
        </w:rPr>
        <w:t>o</w:t>
      </w:r>
      <w:r>
        <w:rPr>
          <w:rFonts w:ascii="Calibri" w:hAnsi="Calibri"/>
          <w:iCs/>
          <w:color w:val="7F7F7F" w:themeColor="text1" w:themeTint="80"/>
          <w:sz w:val="26"/>
          <w:szCs w:val="27"/>
        </w:rPr>
        <w:t>viembre</w:t>
      </w:r>
      <w:r w:rsidRPr="00542E02">
        <w:rPr>
          <w:rFonts w:ascii="Calibri" w:hAnsi="Calibri"/>
          <w:iCs/>
          <w:color w:val="7F7F7F" w:themeColor="text1" w:themeTint="80"/>
          <w:sz w:val="26"/>
          <w:szCs w:val="27"/>
        </w:rPr>
        <w:t xml:space="preserve"> del año 2015 dos mil </w:t>
      </w:r>
      <w:proofErr w:type="gramStart"/>
      <w:r w:rsidRPr="00542E02">
        <w:rPr>
          <w:rFonts w:ascii="Calibri" w:hAnsi="Calibri"/>
          <w:iCs/>
          <w:color w:val="7F7F7F" w:themeColor="text1" w:themeTint="80"/>
          <w:sz w:val="26"/>
          <w:szCs w:val="27"/>
        </w:rPr>
        <w:t xml:space="preserve">quince </w:t>
      </w:r>
      <w:r>
        <w:rPr>
          <w:rFonts w:ascii="Calibri" w:hAnsi="Calibri"/>
          <w:iCs/>
          <w:color w:val="7F7F7F" w:themeColor="text1" w:themeTint="80"/>
          <w:sz w:val="26"/>
          <w:szCs w:val="27"/>
        </w:rPr>
        <w:t>.</w:t>
      </w:r>
      <w:proofErr w:type="gramEnd"/>
      <w:r>
        <w:rPr>
          <w:rFonts w:ascii="Calibri" w:hAnsi="Calibri"/>
          <w:iCs/>
          <w:color w:val="7F7F7F" w:themeColor="text1" w:themeTint="80"/>
          <w:sz w:val="26"/>
          <w:szCs w:val="27"/>
        </w:rPr>
        <w:t xml:space="preserve"> . . . . . . . . . . . . . . . . . . . . . . . . . . . . . . . . . . . . . . . . . . . . . . . . . . . . . . . . . . . .</w:t>
      </w:r>
    </w:p>
    <w:p w:rsidR="00542E02" w:rsidRPr="00542E02" w:rsidRDefault="00542E02" w:rsidP="00542E02">
      <w:pPr>
        <w:rPr>
          <w:rFonts w:ascii="Calibri" w:hAnsi="Calibri"/>
          <w:color w:val="7F7F7F" w:themeColor="text1" w:themeTint="80"/>
          <w:sz w:val="22"/>
          <w:szCs w:val="27"/>
          <w:lang w:val="es-MX"/>
        </w:rPr>
      </w:pPr>
    </w:p>
    <w:p w:rsidR="00542E02" w:rsidRPr="00542E02" w:rsidRDefault="00542E02" w:rsidP="00542E02">
      <w:pPr>
        <w:pStyle w:val="Textoindependiente"/>
        <w:ind w:firstLine="708"/>
        <w:rPr>
          <w:rFonts w:ascii="Calibri" w:hAnsi="Calibri" w:cs="Arial"/>
          <w:color w:val="7F7F7F" w:themeColor="text1" w:themeTint="80"/>
          <w:sz w:val="26"/>
          <w:szCs w:val="27"/>
        </w:rPr>
      </w:pPr>
      <w:r w:rsidRPr="00542E02">
        <w:rPr>
          <w:rFonts w:ascii="Calibri" w:hAnsi="Calibri" w:cs="Arial"/>
          <w:b/>
          <w:bCs/>
          <w:i/>
          <w:iCs/>
          <w:color w:val="7F7F7F" w:themeColor="text1" w:themeTint="80"/>
          <w:sz w:val="26"/>
          <w:szCs w:val="27"/>
        </w:rPr>
        <w:t>V I S T O S</w:t>
      </w:r>
      <w:r w:rsidRPr="00542E02">
        <w:rPr>
          <w:rFonts w:ascii="Calibri" w:hAnsi="Calibri" w:cs="Arial"/>
          <w:bCs/>
          <w:iCs/>
          <w:color w:val="7F7F7F" w:themeColor="text1" w:themeTint="80"/>
          <w:sz w:val="26"/>
          <w:szCs w:val="27"/>
        </w:rPr>
        <w:t xml:space="preserve">, para dictar sentencia definitiva, </w:t>
      </w:r>
      <w:r w:rsidRPr="00542E02">
        <w:rPr>
          <w:rFonts w:ascii="Calibri" w:hAnsi="Calibri" w:cs="Arial"/>
          <w:color w:val="7F7F7F" w:themeColor="text1" w:themeTint="80"/>
          <w:sz w:val="26"/>
          <w:szCs w:val="27"/>
        </w:rPr>
        <w:t xml:space="preserve">los autos del proceso administrativo identificado con el número </w:t>
      </w:r>
      <w:r w:rsidRPr="00542E02">
        <w:rPr>
          <w:rFonts w:ascii="Calibri" w:hAnsi="Calibri" w:cs="Arial"/>
          <w:b/>
          <w:color w:val="7F7F7F" w:themeColor="text1" w:themeTint="80"/>
          <w:sz w:val="26"/>
          <w:szCs w:val="27"/>
        </w:rPr>
        <w:t>144</w:t>
      </w:r>
      <w:r w:rsidRPr="00542E02">
        <w:rPr>
          <w:rFonts w:ascii="Calibri" w:hAnsi="Calibri" w:cs="Arial"/>
          <w:b/>
          <w:bCs/>
          <w:iCs/>
          <w:color w:val="7F7F7F" w:themeColor="text1" w:themeTint="80"/>
          <w:sz w:val="26"/>
          <w:szCs w:val="27"/>
        </w:rPr>
        <w:t>/201</w:t>
      </w:r>
      <w:r>
        <w:rPr>
          <w:rFonts w:ascii="Calibri" w:hAnsi="Calibri" w:cs="Arial"/>
          <w:b/>
          <w:bCs/>
          <w:iCs/>
          <w:color w:val="7F7F7F" w:themeColor="text1" w:themeTint="80"/>
          <w:sz w:val="26"/>
          <w:szCs w:val="27"/>
        </w:rPr>
        <w:t>5</w:t>
      </w:r>
      <w:r w:rsidRPr="00542E02">
        <w:rPr>
          <w:rFonts w:ascii="Calibri" w:hAnsi="Calibri" w:cs="Arial"/>
          <w:b/>
          <w:iCs/>
          <w:color w:val="7F7F7F" w:themeColor="text1" w:themeTint="80"/>
          <w:sz w:val="26"/>
          <w:szCs w:val="27"/>
        </w:rPr>
        <w:t>-JN</w:t>
      </w:r>
      <w:r w:rsidRPr="00542E02">
        <w:rPr>
          <w:rFonts w:ascii="Calibri" w:hAnsi="Calibri" w:cs="Arial"/>
          <w:color w:val="7F7F7F" w:themeColor="text1" w:themeTint="80"/>
          <w:sz w:val="26"/>
          <w:szCs w:val="27"/>
        </w:rPr>
        <w:t xml:space="preserve">, promovido por </w:t>
      </w:r>
      <w:r>
        <w:rPr>
          <w:rFonts w:ascii="Calibri" w:hAnsi="Calibri" w:cs="Arial"/>
          <w:color w:val="7F7F7F" w:themeColor="text1" w:themeTint="80"/>
          <w:sz w:val="26"/>
          <w:szCs w:val="27"/>
        </w:rPr>
        <w:t>e</w:t>
      </w:r>
      <w:r w:rsidRPr="00542E02">
        <w:rPr>
          <w:rFonts w:ascii="Calibri" w:hAnsi="Calibri" w:cs="Arial"/>
          <w:color w:val="7F7F7F" w:themeColor="text1" w:themeTint="80"/>
          <w:sz w:val="26"/>
          <w:szCs w:val="27"/>
        </w:rPr>
        <w:t>l ciudadan</w:t>
      </w:r>
      <w:r>
        <w:rPr>
          <w:rFonts w:ascii="Calibri" w:hAnsi="Calibri" w:cs="Arial"/>
          <w:color w:val="7F7F7F" w:themeColor="text1" w:themeTint="80"/>
          <w:sz w:val="26"/>
          <w:szCs w:val="27"/>
        </w:rPr>
        <w:t>o</w:t>
      </w:r>
      <w:r w:rsidRPr="00542E02">
        <w:rPr>
          <w:rFonts w:ascii="Calibri" w:hAnsi="Calibri" w:cs="Arial"/>
          <w:color w:val="7F7F7F" w:themeColor="text1" w:themeTint="80"/>
          <w:sz w:val="26"/>
          <w:szCs w:val="27"/>
        </w:rPr>
        <w:t xml:space="preserve"> </w:t>
      </w:r>
      <w:r w:rsidR="00194182">
        <w:rPr>
          <w:rFonts w:ascii="Calibri" w:hAnsi="Calibri" w:cs="Arial"/>
          <w:b/>
          <w:color w:val="7F7F7F" w:themeColor="text1" w:themeTint="80"/>
          <w:sz w:val="26"/>
          <w:szCs w:val="27"/>
        </w:rPr>
        <w:t>*****</w:t>
      </w:r>
      <w:r w:rsidRPr="00542E02">
        <w:rPr>
          <w:rFonts w:ascii="Calibri" w:hAnsi="Calibri" w:cs="Arial"/>
          <w:b/>
          <w:iCs/>
          <w:color w:val="7F7F7F" w:themeColor="text1" w:themeTint="80"/>
          <w:sz w:val="26"/>
          <w:szCs w:val="27"/>
        </w:rPr>
        <w:t xml:space="preserve">; </w:t>
      </w:r>
      <w:r w:rsidRPr="00542E02">
        <w:rPr>
          <w:rFonts w:ascii="Calibri" w:hAnsi="Calibri" w:cs="Arial"/>
          <w:color w:val="7F7F7F" w:themeColor="text1" w:themeTint="80"/>
          <w:sz w:val="26"/>
          <w:szCs w:val="27"/>
        </w:rPr>
        <w:t>y</w:t>
      </w:r>
      <w:proofErr w:type="gramStart"/>
      <w:r w:rsidRPr="00542E02">
        <w:rPr>
          <w:rFonts w:ascii="Calibri" w:hAnsi="Calibri" w:cs="Arial"/>
          <w:color w:val="7F7F7F" w:themeColor="text1" w:themeTint="80"/>
          <w:sz w:val="26"/>
          <w:szCs w:val="27"/>
        </w:rPr>
        <w:t>, .</w:t>
      </w:r>
      <w:proofErr w:type="gramEnd"/>
      <w:r w:rsidRPr="00542E02">
        <w:rPr>
          <w:rFonts w:ascii="Calibri" w:hAnsi="Calibri" w:cs="Arial"/>
          <w:color w:val="7F7F7F" w:themeColor="text1" w:themeTint="80"/>
          <w:sz w:val="26"/>
          <w:szCs w:val="27"/>
        </w:rPr>
        <w:t xml:space="preserve"> . . . . . . . . . . . . . . . . . . . . . .</w:t>
      </w:r>
      <w:r>
        <w:rPr>
          <w:rFonts w:ascii="Calibri" w:hAnsi="Calibri" w:cs="Arial"/>
          <w:color w:val="7F7F7F" w:themeColor="text1" w:themeTint="80"/>
          <w:sz w:val="26"/>
          <w:szCs w:val="27"/>
        </w:rPr>
        <w:t xml:space="preserve"> . . . . . . </w:t>
      </w:r>
    </w:p>
    <w:p w:rsidR="00542E02" w:rsidRPr="00542E02" w:rsidRDefault="00542E02" w:rsidP="00542E02">
      <w:pPr>
        <w:pStyle w:val="Textoindependiente"/>
        <w:rPr>
          <w:rFonts w:ascii="Calibri" w:hAnsi="Calibri" w:cs="Arial"/>
          <w:color w:val="7F7F7F" w:themeColor="text1" w:themeTint="80"/>
          <w:sz w:val="22"/>
          <w:szCs w:val="27"/>
        </w:rPr>
      </w:pPr>
    </w:p>
    <w:p w:rsidR="003B6B7B" w:rsidRPr="00542E02" w:rsidRDefault="003B6B7B" w:rsidP="00542E02">
      <w:pPr>
        <w:pStyle w:val="Textoindependiente"/>
        <w:ind w:firstLine="708"/>
        <w:rPr>
          <w:rFonts w:ascii="Calibri" w:hAnsi="Calibri" w:cs="Arial"/>
          <w:color w:val="7F7F7F" w:themeColor="text1" w:themeTint="80"/>
          <w:sz w:val="26"/>
          <w:szCs w:val="27"/>
        </w:rPr>
      </w:pPr>
    </w:p>
    <w:p w:rsidR="00542E02" w:rsidRPr="00542E02" w:rsidRDefault="00542E02" w:rsidP="00542E02">
      <w:pPr>
        <w:pStyle w:val="Textoindependiente"/>
        <w:ind w:firstLine="708"/>
        <w:jc w:val="center"/>
        <w:rPr>
          <w:rFonts w:ascii="Calibri" w:hAnsi="Calibri" w:cs="Arial"/>
          <w:b/>
          <w:bCs/>
          <w:i/>
          <w:iCs/>
          <w:color w:val="7F7F7F" w:themeColor="text1" w:themeTint="80"/>
          <w:sz w:val="26"/>
          <w:szCs w:val="27"/>
        </w:rPr>
      </w:pPr>
      <w:r w:rsidRPr="00542E02">
        <w:rPr>
          <w:rFonts w:ascii="Calibri" w:hAnsi="Calibri" w:cs="Arial"/>
          <w:b/>
          <w:bCs/>
          <w:i/>
          <w:iCs/>
          <w:color w:val="7F7F7F" w:themeColor="text1" w:themeTint="80"/>
          <w:sz w:val="26"/>
          <w:szCs w:val="27"/>
        </w:rPr>
        <w:t xml:space="preserve">C O N S I D E R A N D </w:t>
      </w:r>
      <w:proofErr w:type="gramStart"/>
      <w:r w:rsidRPr="00542E02">
        <w:rPr>
          <w:rFonts w:ascii="Calibri" w:hAnsi="Calibri" w:cs="Arial"/>
          <w:b/>
          <w:bCs/>
          <w:i/>
          <w:iCs/>
          <w:color w:val="7F7F7F" w:themeColor="text1" w:themeTint="80"/>
          <w:sz w:val="26"/>
          <w:szCs w:val="27"/>
        </w:rPr>
        <w:t>O :</w:t>
      </w:r>
      <w:proofErr w:type="gramEnd"/>
    </w:p>
    <w:p w:rsidR="00542E02" w:rsidRPr="00542E02" w:rsidRDefault="00542E02" w:rsidP="00542E02">
      <w:pPr>
        <w:pStyle w:val="Textoindependiente"/>
        <w:ind w:firstLine="708"/>
        <w:jc w:val="center"/>
        <w:rPr>
          <w:rFonts w:ascii="Calibri" w:hAnsi="Calibri" w:cs="Arial"/>
          <w:b/>
          <w:bCs/>
          <w:color w:val="7F7F7F" w:themeColor="text1" w:themeTint="80"/>
          <w:sz w:val="22"/>
          <w:szCs w:val="27"/>
        </w:rPr>
      </w:pPr>
    </w:p>
    <w:p w:rsidR="00542E02" w:rsidRPr="00542E02" w:rsidRDefault="00542E02" w:rsidP="00542E02">
      <w:pPr>
        <w:pStyle w:val="Textoindependiente"/>
        <w:rPr>
          <w:rFonts w:ascii="Calibri" w:hAnsi="Calibri" w:cs="Arial"/>
          <w:color w:val="7F7F7F" w:themeColor="text1" w:themeTint="80"/>
          <w:sz w:val="22"/>
          <w:szCs w:val="27"/>
        </w:rPr>
      </w:pPr>
      <w:bookmarkStart w:id="0" w:name="_GoBack"/>
      <w:bookmarkEnd w:id="0"/>
    </w:p>
    <w:p w:rsidR="00542E02" w:rsidRPr="00542E02" w:rsidRDefault="00542E02" w:rsidP="00542E02">
      <w:pPr>
        <w:pStyle w:val="Textoindependiente"/>
        <w:ind w:firstLine="708"/>
        <w:rPr>
          <w:rFonts w:ascii="Calibri" w:hAnsi="Calibri"/>
          <w:color w:val="7F7F7F" w:themeColor="text1" w:themeTint="80"/>
          <w:sz w:val="26"/>
          <w:szCs w:val="27"/>
        </w:rPr>
      </w:pPr>
      <w:r w:rsidRPr="00542E02">
        <w:rPr>
          <w:rFonts w:ascii="Calibri" w:hAnsi="Calibri" w:cs="Arial"/>
          <w:b/>
          <w:bCs/>
          <w:i/>
          <w:iCs/>
          <w:color w:val="7F7F7F" w:themeColor="text1" w:themeTint="80"/>
          <w:sz w:val="26"/>
          <w:szCs w:val="27"/>
        </w:rPr>
        <w:t>SEGUNDO</w:t>
      </w:r>
      <w:r w:rsidRPr="00542E02">
        <w:rPr>
          <w:rFonts w:ascii="Calibri" w:hAnsi="Calibri" w:cs="Arial"/>
          <w:b/>
          <w:bCs/>
          <w:color w:val="7F7F7F" w:themeColor="text1" w:themeTint="80"/>
          <w:sz w:val="26"/>
          <w:szCs w:val="27"/>
        </w:rPr>
        <w:t xml:space="preserve">.- </w:t>
      </w:r>
      <w:r w:rsidRPr="00542E02">
        <w:rPr>
          <w:rFonts w:ascii="Calibri" w:hAnsi="Calibri" w:cs="Arial"/>
          <w:color w:val="7F7F7F" w:themeColor="text1" w:themeTint="80"/>
          <w:sz w:val="26"/>
          <w:szCs w:val="27"/>
        </w:rPr>
        <w:t xml:space="preserve">El proceso administrativo fue interpuesto oportunamente, toda vez que la demanda fue presentada dentro de los 30 treinta días hábiles siguientes a la fecha en que </w:t>
      </w:r>
      <w:r w:rsidR="001A2F58">
        <w:rPr>
          <w:rFonts w:ascii="Calibri" w:hAnsi="Calibri" w:cs="Arial"/>
          <w:color w:val="7F7F7F" w:themeColor="text1" w:themeTint="80"/>
          <w:sz w:val="26"/>
          <w:szCs w:val="27"/>
        </w:rPr>
        <w:t>e</w:t>
      </w:r>
      <w:r w:rsidRPr="00542E02">
        <w:rPr>
          <w:rFonts w:ascii="Calibri" w:hAnsi="Calibri" w:cs="Arial"/>
          <w:color w:val="7F7F7F" w:themeColor="text1" w:themeTint="80"/>
          <w:sz w:val="26"/>
          <w:szCs w:val="27"/>
        </w:rPr>
        <w:t xml:space="preserve">l actor se ostenta sabedor del acto que impugna, lo que </w:t>
      </w:r>
      <w:r w:rsidRPr="00542E02">
        <w:rPr>
          <w:rFonts w:ascii="Calibri" w:hAnsi="Calibri"/>
          <w:color w:val="7F7F7F" w:themeColor="text1" w:themeTint="80"/>
          <w:sz w:val="26"/>
          <w:szCs w:val="27"/>
        </w:rPr>
        <w:t xml:space="preserve">fue el día </w:t>
      </w:r>
      <w:r w:rsidR="001A2F58">
        <w:rPr>
          <w:rFonts w:ascii="Calibri" w:hAnsi="Calibri"/>
          <w:color w:val="7F7F7F" w:themeColor="text1" w:themeTint="80"/>
          <w:sz w:val="26"/>
          <w:szCs w:val="27"/>
        </w:rPr>
        <w:t>25</w:t>
      </w:r>
      <w:r w:rsidRPr="00542E02">
        <w:rPr>
          <w:rFonts w:ascii="Calibri" w:hAnsi="Calibri"/>
          <w:color w:val="7F7F7F" w:themeColor="text1" w:themeTint="80"/>
          <w:sz w:val="26"/>
          <w:szCs w:val="27"/>
        </w:rPr>
        <w:t xml:space="preserve"> </w:t>
      </w:r>
      <w:r w:rsidR="001A2F58">
        <w:rPr>
          <w:rFonts w:ascii="Calibri" w:hAnsi="Calibri"/>
          <w:color w:val="7F7F7F" w:themeColor="text1" w:themeTint="80"/>
          <w:sz w:val="26"/>
          <w:szCs w:val="27"/>
        </w:rPr>
        <w:t>v</w:t>
      </w:r>
      <w:r w:rsidRPr="00542E02">
        <w:rPr>
          <w:rFonts w:ascii="Calibri" w:hAnsi="Calibri"/>
          <w:color w:val="7F7F7F" w:themeColor="text1" w:themeTint="80"/>
          <w:sz w:val="26"/>
          <w:szCs w:val="27"/>
        </w:rPr>
        <w:t>e</w:t>
      </w:r>
      <w:r w:rsidR="001A2F58">
        <w:rPr>
          <w:rFonts w:ascii="Calibri" w:hAnsi="Calibri"/>
          <w:color w:val="7F7F7F" w:themeColor="text1" w:themeTint="80"/>
          <w:sz w:val="26"/>
          <w:szCs w:val="27"/>
        </w:rPr>
        <w:t>inticinco</w:t>
      </w:r>
      <w:r w:rsidRPr="00542E02">
        <w:rPr>
          <w:rFonts w:ascii="Calibri" w:hAnsi="Calibri"/>
          <w:color w:val="7F7F7F" w:themeColor="text1" w:themeTint="80"/>
          <w:sz w:val="26"/>
          <w:szCs w:val="27"/>
        </w:rPr>
        <w:t xml:space="preserve"> de e</w:t>
      </w:r>
      <w:r w:rsidR="001A2F58">
        <w:rPr>
          <w:rFonts w:ascii="Calibri" w:hAnsi="Calibri"/>
          <w:color w:val="7F7F7F" w:themeColor="text1" w:themeTint="80"/>
          <w:sz w:val="26"/>
          <w:szCs w:val="27"/>
        </w:rPr>
        <w:t>n</w:t>
      </w:r>
      <w:r w:rsidRPr="00542E02">
        <w:rPr>
          <w:rFonts w:ascii="Calibri" w:hAnsi="Calibri"/>
          <w:color w:val="7F7F7F" w:themeColor="text1" w:themeTint="80"/>
          <w:sz w:val="26"/>
          <w:szCs w:val="27"/>
        </w:rPr>
        <w:t>er</w:t>
      </w:r>
      <w:r w:rsidR="001A2F58">
        <w:rPr>
          <w:rFonts w:ascii="Calibri" w:hAnsi="Calibri"/>
          <w:color w:val="7F7F7F" w:themeColor="text1" w:themeTint="80"/>
          <w:sz w:val="26"/>
          <w:szCs w:val="27"/>
        </w:rPr>
        <w:t>o</w:t>
      </w:r>
      <w:r w:rsidRPr="00542E02">
        <w:rPr>
          <w:rFonts w:ascii="Calibri" w:hAnsi="Calibri"/>
          <w:color w:val="7F7F7F" w:themeColor="text1" w:themeTint="80"/>
          <w:sz w:val="26"/>
          <w:szCs w:val="27"/>
        </w:rPr>
        <w:t xml:space="preserve"> del año 201</w:t>
      </w:r>
      <w:r w:rsidR="001A2F58">
        <w:rPr>
          <w:rFonts w:ascii="Calibri" w:hAnsi="Calibri"/>
          <w:color w:val="7F7F7F" w:themeColor="text1" w:themeTint="80"/>
          <w:sz w:val="26"/>
          <w:szCs w:val="27"/>
        </w:rPr>
        <w:t>5</w:t>
      </w:r>
      <w:r w:rsidRPr="00542E02">
        <w:rPr>
          <w:rFonts w:ascii="Calibri" w:hAnsi="Calibri"/>
          <w:color w:val="7F7F7F" w:themeColor="text1" w:themeTint="80"/>
          <w:sz w:val="26"/>
          <w:szCs w:val="27"/>
        </w:rPr>
        <w:t xml:space="preserve"> dos mil </w:t>
      </w:r>
      <w:r w:rsidR="001A2F58">
        <w:rPr>
          <w:rFonts w:ascii="Calibri" w:hAnsi="Calibri"/>
          <w:color w:val="7F7F7F" w:themeColor="text1" w:themeTint="80"/>
          <w:sz w:val="26"/>
          <w:szCs w:val="27"/>
        </w:rPr>
        <w:t>quinc</w:t>
      </w:r>
      <w:r w:rsidRPr="00542E02">
        <w:rPr>
          <w:rFonts w:ascii="Calibri" w:hAnsi="Calibri"/>
          <w:color w:val="7F7F7F" w:themeColor="text1" w:themeTint="80"/>
          <w:sz w:val="26"/>
          <w:szCs w:val="27"/>
        </w:rPr>
        <w:t>e, sin que de las constancias que integran la presente causa administrativa se desprenda lo contrario</w:t>
      </w:r>
      <w:r w:rsidRPr="00542E02">
        <w:rPr>
          <w:rFonts w:ascii="Calibri" w:hAnsi="Calibri" w:cs="Arial"/>
          <w:color w:val="7F7F7F" w:themeColor="text1" w:themeTint="80"/>
          <w:sz w:val="26"/>
          <w:szCs w:val="27"/>
        </w:rPr>
        <w:t xml:space="preserve"> . . . . . . . . . . . . . . . . . . . . . . . . . . . . . . . . . . . . . . . . . . . . . . . . . . . . . . . . . . . . </w:t>
      </w:r>
      <w:r w:rsidR="001A2F58">
        <w:rPr>
          <w:rFonts w:ascii="Calibri" w:hAnsi="Calibri" w:cs="Arial"/>
          <w:color w:val="7F7F7F" w:themeColor="text1" w:themeTint="80"/>
          <w:sz w:val="26"/>
          <w:szCs w:val="27"/>
        </w:rPr>
        <w:t xml:space="preserve">. </w:t>
      </w:r>
    </w:p>
    <w:p w:rsidR="00542E02" w:rsidRPr="00542E02" w:rsidRDefault="00542E02" w:rsidP="00542E02">
      <w:pPr>
        <w:pStyle w:val="Textoindependiente"/>
        <w:ind w:firstLine="708"/>
        <w:rPr>
          <w:rFonts w:ascii="Calibri" w:hAnsi="Calibri" w:cs="Arial"/>
          <w:b/>
          <w:bCs/>
          <w:color w:val="7F7F7F" w:themeColor="text1" w:themeTint="80"/>
          <w:sz w:val="22"/>
          <w:szCs w:val="27"/>
        </w:rPr>
      </w:pPr>
    </w:p>
    <w:p w:rsidR="00F17EC1" w:rsidRDefault="00542E02" w:rsidP="00F17EC1">
      <w:pPr>
        <w:ind w:firstLine="708"/>
        <w:jc w:val="both"/>
        <w:rPr>
          <w:rFonts w:ascii="Calibri" w:hAnsi="Calibri"/>
          <w:color w:val="7F7F7F" w:themeColor="text1" w:themeTint="80"/>
          <w:sz w:val="26"/>
          <w:szCs w:val="26"/>
        </w:rPr>
      </w:pPr>
      <w:r w:rsidRPr="00542E02">
        <w:rPr>
          <w:rFonts w:ascii="Calibri" w:hAnsi="Calibri"/>
          <w:b/>
          <w:i/>
          <w:iCs/>
          <w:color w:val="7F7F7F" w:themeColor="text1" w:themeTint="80"/>
          <w:sz w:val="26"/>
          <w:szCs w:val="26"/>
        </w:rPr>
        <w:t>TERCERO.-</w:t>
      </w:r>
      <w:r w:rsidRPr="00542E02">
        <w:rPr>
          <w:rFonts w:ascii="Calibri" w:hAnsi="Calibri"/>
          <w:color w:val="7F7F7F" w:themeColor="text1" w:themeTint="80"/>
          <w:sz w:val="26"/>
          <w:szCs w:val="26"/>
        </w:rPr>
        <w:t xml:space="preserve"> La existencia de la sanción administrativa consistente en la resolución por la cual se le impuso una multa, de fecha </w:t>
      </w:r>
      <w:r w:rsidR="001A2F58">
        <w:rPr>
          <w:rFonts w:ascii="Calibri" w:hAnsi="Calibri"/>
          <w:color w:val="7F7F7F" w:themeColor="text1" w:themeTint="80"/>
          <w:sz w:val="26"/>
          <w:szCs w:val="26"/>
        </w:rPr>
        <w:t>25</w:t>
      </w:r>
      <w:r w:rsidRPr="00542E02">
        <w:rPr>
          <w:rFonts w:ascii="Calibri" w:hAnsi="Calibri"/>
          <w:color w:val="7F7F7F" w:themeColor="text1" w:themeTint="80"/>
          <w:sz w:val="26"/>
          <w:szCs w:val="26"/>
        </w:rPr>
        <w:t xml:space="preserve"> </w:t>
      </w:r>
      <w:r w:rsidR="001A2F58">
        <w:rPr>
          <w:rFonts w:ascii="Calibri" w:hAnsi="Calibri"/>
          <w:color w:val="7F7F7F" w:themeColor="text1" w:themeTint="80"/>
          <w:sz w:val="26"/>
          <w:szCs w:val="26"/>
        </w:rPr>
        <w:t>v</w:t>
      </w:r>
      <w:r w:rsidRPr="00542E02">
        <w:rPr>
          <w:rFonts w:ascii="Calibri" w:hAnsi="Calibri"/>
          <w:color w:val="7F7F7F" w:themeColor="text1" w:themeTint="80"/>
          <w:sz w:val="26"/>
          <w:szCs w:val="26"/>
        </w:rPr>
        <w:t>e</w:t>
      </w:r>
      <w:r w:rsidR="001A2F58">
        <w:rPr>
          <w:rFonts w:ascii="Calibri" w:hAnsi="Calibri"/>
          <w:color w:val="7F7F7F" w:themeColor="text1" w:themeTint="80"/>
          <w:sz w:val="26"/>
          <w:szCs w:val="26"/>
        </w:rPr>
        <w:t>inticinco</w:t>
      </w:r>
      <w:r w:rsidRPr="00542E02">
        <w:rPr>
          <w:rFonts w:ascii="Calibri" w:hAnsi="Calibri"/>
          <w:color w:val="7F7F7F" w:themeColor="text1" w:themeTint="80"/>
          <w:sz w:val="26"/>
          <w:szCs w:val="26"/>
        </w:rPr>
        <w:t xml:space="preserve"> de e</w:t>
      </w:r>
      <w:r w:rsidR="001A2F58">
        <w:rPr>
          <w:rFonts w:ascii="Calibri" w:hAnsi="Calibri"/>
          <w:color w:val="7F7F7F" w:themeColor="text1" w:themeTint="80"/>
          <w:sz w:val="26"/>
          <w:szCs w:val="26"/>
        </w:rPr>
        <w:t>n</w:t>
      </w:r>
      <w:r w:rsidRPr="00542E02">
        <w:rPr>
          <w:rFonts w:ascii="Calibri" w:hAnsi="Calibri"/>
          <w:color w:val="7F7F7F" w:themeColor="text1" w:themeTint="80"/>
          <w:sz w:val="26"/>
          <w:szCs w:val="26"/>
        </w:rPr>
        <w:t>er</w:t>
      </w:r>
      <w:r w:rsidR="001A2F58">
        <w:rPr>
          <w:rFonts w:ascii="Calibri" w:hAnsi="Calibri"/>
          <w:color w:val="7F7F7F" w:themeColor="text1" w:themeTint="80"/>
          <w:sz w:val="26"/>
          <w:szCs w:val="26"/>
        </w:rPr>
        <w:t>o</w:t>
      </w:r>
      <w:r w:rsidRPr="00542E02">
        <w:rPr>
          <w:rFonts w:ascii="Calibri" w:hAnsi="Calibri"/>
          <w:color w:val="7F7F7F" w:themeColor="text1" w:themeTint="80"/>
          <w:sz w:val="26"/>
          <w:szCs w:val="26"/>
        </w:rPr>
        <w:t xml:space="preserve"> del año 201</w:t>
      </w:r>
      <w:r w:rsidR="001A2F58">
        <w:rPr>
          <w:rFonts w:ascii="Calibri" w:hAnsi="Calibri"/>
          <w:color w:val="7F7F7F" w:themeColor="text1" w:themeTint="80"/>
          <w:sz w:val="26"/>
          <w:szCs w:val="26"/>
        </w:rPr>
        <w:t>5</w:t>
      </w:r>
      <w:r w:rsidRPr="00542E02">
        <w:rPr>
          <w:rFonts w:ascii="Calibri" w:hAnsi="Calibri"/>
          <w:color w:val="7F7F7F" w:themeColor="text1" w:themeTint="80"/>
          <w:sz w:val="26"/>
          <w:szCs w:val="26"/>
        </w:rPr>
        <w:t xml:space="preserve"> dos mil </w:t>
      </w:r>
      <w:r w:rsidR="001A2F58">
        <w:rPr>
          <w:rFonts w:ascii="Calibri" w:hAnsi="Calibri"/>
          <w:color w:val="7F7F7F" w:themeColor="text1" w:themeTint="80"/>
          <w:sz w:val="26"/>
          <w:szCs w:val="26"/>
        </w:rPr>
        <w:t>quinc</w:t>
      </w:r>
      <w:r w:rsidRPr="00542E02">
        <w:rPr>
          <w:rFonts w:ascii="Calibri" w:hAnsi="Calibri"/>
          <w:color w:val="7F7F7F" w:themeColor="text1" w:themeTint="80"/>
          <w:sz w:val="26"/>
          <w:szCs w:val="26"/>
        </w:rPr>
        <w:t xml:space="preserve">e, por la cantidad de $3,100.00 (Tres mil cien pesos 00/100 Moneda Nacional) -que de acuerdo al tiempo transcurrido desde su </w:t>
      </w:r>
    </w:p>
    <w:p w:rsidR="00F17EC1" w:rsidRPr="00F97FB8" w:rsidRDefault="00F17EC1" w:rsidP="00F17EC1">
      <w:pPr>
        <w:ind w:firstLine="708"/>
        <w:jc w:val="right"/>
        <w:rPr>
          <w:rFonts w:ascii="Calibri" w:hAnsi="Calibri"/>
          <w:b/>
          <w:color w:val="7F7F7F" w:themeColor="text1" w:themeTint="80"/>
          <w:sz w:val="26"/>
          <w:szCs w:val="26"/>
        </w:rPr>
      </w:pPr>
      <w:r w:rsidRPr="00F97FB8">
        <w:rPr>
          <w:rFonts w:ascii="Calibri" w:hAnsi="Calibri"/>
          <w:b/>
          <w:color w:val="7F7F7F" w:themeColor="text1" w:themeTint="80"/>
          <w:sz w:val="26"/>
          <w:szCs w:val="26"/>
        </w:rPr>
        <w:t>Expediente número 144/2015-JN</w:t>
      </w:r>
    </w:p>
    <w:p w:rsidR="00F17EC1" w:rsidRDefault="00F17EC1" w:rsidP="00F17EC1">
      <w:pPr>
        <w:ind w:firstLine="708"/>
        <w:jc w:val="both"/>
        <w:rPr>
          <w:rFonts w:ascii="Calibri" w:hAnsi="Calibri"/>
          <w:color w:val="7F7F7F" w:themeColor="text1" w:themeTint="80"/>
          <w:sz w:val="26"/>
          <w:szCs w:val="26"/>
        </w:rPr>
      </w:pPr>
    </w:p>
    <w:p w:rsidR="00542E02" w:rsidRPr="00F17EC1" w:rsidRDefault="00542E02" w:rsidP="00F17EC1">
      <w:pPr>
        <w:jc w:val="both"/>
        <w:rPr>
          <w:rFonts w:ascii="Calibri" w:hAnsi="Calibri"/>
          <w:color w:val="7F7F7F" w:themeColor="text1" w:themeTint="80"/>
          <w:sz w:val="26"/>
          <w:szCs w:val="27"/>
        </w:rPr>
      </w:pPr>
      <w:r w:rsidRPr="00542E02">
        <w:rPr>
          <w:rFonts w:ascii="Calibri" w:hAnsi="Calibri"/>
          <w:color w:val="7F7F7F" w:themeColor="text1" w:themeTint="80"/>
          <w:sz w:val="26"/>
          <w:szCs w:val="26"/>
        </w:rPr>
        <w:t xml:space="preserve">detención, quedó finalmente en la cantidad de </w:t>
      </w:r>
      <w:r w:rsidRPr="00F17EC1">
        <w:rPr>
          <w:rFonts w:ascii="Calibri" w:hAnsi="Calibri"/>
          <w:color w:val="7F7F7F" w:themeColor="text1" w:themeTint="80"/>
          <w:sz w:val="26"/>
          <w:szCs w:val="26"/>
        </w:rPr>
        <w:t>$</w:t>
      </w:r>
      <w:r w:rsidR="007504D4" w:rsidRPr="00F17EC1">
        <w:rPr>
          <w:rFonts w:ascii="Calibri" w:hAnsi="Calibri"/>
          <w:color w:val="7F7F7F" w:themeColor="text1" w:themeTint="80"/>
          <w:sz w:val="26"/>
          <w:szCs w:val="26"/>
        </w:rPr>
        <w:t>3,0</w:t>
      </w:r>
      <w:r w:rsidR="00F97FB8" w:rsidRPr="00F17EC1">
        <w:rPr>
          <w:rFonts w:ascii="Calibri" w:hAnsi="Calibri"/>
          <w:color w:val="7F7F7F" w:themeColor="text1" w:themeTint="80"/>
          <w:sz w:val="26"/>
          <w:szCs w:val="26"/>
        </w:rPr>
        <w:t>0</w:t>
      </w:r>
      <w:r w:rsidRPr="00F17EC1">
        <w:rPr>
          <w:rFonts w:ascii="Calibri" w:hAnsi="Calibri"/>
          <w:color w:val="7F7F7F" w:themeColor="text1" w:themeTint="80"/>
          <w:sz w:val="26"/>
          <w:szCs w:val="26"/>
        </w:rPr>
        <w:t xml:space="preserve">0.00 </w:t>
      </w:r>
      <w:r w:rsidRPr="00542E02">
        <w:rPr>
          <w:rFonts w:ascii="Calibri" w:hAnsi="Calibri"/>
          <w:color w:val="7F7F7F" w:themeColor="text1" w:themeTint="80"/>
          <w:sz w:val="26"/>
          <w:szCs w:val="26"/>
        </w:rPr>
        <w:t>(</w:t>
      </w:r>
      <w:r w:rsidR="00F97FB8">
        <w:rPr>
          <w:rFonts w:ascii="Calibri" w:hAnsi="Calibri"/>
          <w:color w:val="7F7F7F" w:themeColor="text1" w:themeTint="80"/>
          <w:sz w:val="26"/>
          <w:szCs w:val="26"/>
        </w:rPr>
        <w:t>Tres</w:t>
      </w:r>
      <w:r w:rsidRPr="00542E02">
        <w:rPr>
          <w:rFonts w:ascii="Calibri" w:hAnsi="Calibri"/>
          <w:color w:val="7F7F7F" w:themeColor="text1" w:themeTint="80"/>
          <w:sz w:val="26"/>
          <w:szCs w:val="26"/>
        </w:rPr>
        <w:t xml:space="preserve"> mil pesos 00/100 Moneda Nacional)-</w:t>
      </w:r>
      <w:r w:rsidRPr="00542E02">
        <w:rPr>
          <w:rFonts w:ascii="Calibri" w:hAnsi="Calibri"/>
          <w:color w:val="7F7F7F" w:themeColor="text1" w:themeTint="80"/>
          <w:sz w:val="26"/>
          <w:szCs w:val="27"/>
        </w:rPr>
        <w:t xml:space="preserve">; </w:t>
      </w:r>
      <w:r w:rsidRPr="00542E02">
        <w:rPr>
          <w:rFonts w:ascii="Calibri" w:hAnsi="Calibri" w:cs="Calibri"/>
          <w:color w:val="7F7F7F" w:themeColor="text1" w:themeTint="80"/>
          <w:sz w:val="26"/>
          <w:szCs w:val="26"/>
        </w:rPr>
        <w:t>se encuentra documentada en autos,</w:t>
      </w:r>
      <w:r w:rsidRPr="00542E02">
        <w:rPr>
          <w:rFonts w:ascii="Calibri" w:hAnsi="Calibri"/>
          <w:color w:val="7F7F7F" w:themeColor="text1" w:themeTint="80"/>
          <w:sz w:val="26"/>
          <w:szCs w:val="27"/>
        </w:rPr>
        <w:t xml:space="preserve"> con el original del recibo de pago número</w:t>
      </w:r>
      <w:r w:rsidR="00F97FB8">
        <w:rPr>
          <w:rFonts w:ascii="Calibri" w:hAnsi="Calibri"/>
          <w:color w:val="7F7F7F" w:themeColor="text1" w:themeTint="80"/>
          <w:sz w:val="26"/>
          <w:szCs w:val="27"/>
        </w:rPr>
        <w:t xml:space="preserve"> </w:t>
      </w:r>
      <w:r w:rsidR="00F97FB8">
        <w:rPr>
          <w:rFonts w:ascii="Calibri" w:hAnsi="Calibri"/>
          <w:color w:val="7F7F7F" w:themeColor="text1" w:themeTint="80"/>
          <w:sz w:val="26"/>
          <w:szCs w:val="26"/>
        </w:rPr>
        <w:t>22486 0, (veintidós mil cuatrocientos ochenta y seis espacio cero), de fecha 25 veinticinco de enero del año en curso;</w:t>
      </w:r>
      <w:r w:rsidRPr="00542E02">
        <w:rPr>
          <w:rFonts w:ascii="Calibri" w:hAnsi="Calibri"/>
          <w:color w:val="7F7F7F" w:themeColor="text1" w:themeTint="80"/>
          <w:sz w:val="26"/>
          <w:szCs w:val="27"/>
        </w:rPr>
        <w:t xml:space="preserve"> por la cantidad señalada; que fue aportado por </w:t>
      </w:r>
      <w:r w:rsidR="00F97FB8">
        <w:rPr>
          <w:rFonts w:ascii="Calibri" w:hAnsi="Calibri"/>
          <w:color w:val="7F7F7F" w:themeColor="text1" w:themeTint="80"/>
          <w:sz w:val="26"/>
          <w:szCs w:val="27"/>
        </w:rPr>
        <w:t>e</w:t>
      </w:r>
      <w:r w:rsidRPr="00542E02">
        <w:rPr>
          <w:rFonts w:ascii="Calibri" w:hAnsi="Calibri"/>
          <w:color w:val="7F7F7F" w:themeColor="text1" w:themeTint="80"/>
          <w:sz w:val="26"/>
          <w:szCs w:val="27"/>
        </w:rPr>
        <w:t>l actor, y que obra en original en el secreto de este Juzgado (localizable en el expediente, en copia certificada a foja</w:t>
      </w:r>
      <w:r w:rsidR="00F97FB8">
        <w:rPr>
          <w:rFonts w:ascii="Calibri" w:hAnsi="Calibri"/>
          <w:color w:val="7F7F7F" w:themeColor="text1" w:themeTint="80"/>
          <w:sz w:val="26"/>
          <w:szCs w:val="27"/>
        </w:rPr>
        <w:t xml:space="preserve"> 15</w:t>
      </w:r>
      <w:r w:rsidRPr="00542E02">
        <w:rPr>
          <w:rFonts w:ascii="Calibri" w:hAnsi="Calibri"/>
          <w:color w:val="7F7F7F" w:themeColor="text1" w:themeTint="80"/>
          <w:sz w:val="26"/>
          <w:szCs w:val="27"/>
        </w:rPr>
        <w:t xml:space="preserve"> </w:t>
      </w:r>
      <w:r w:rsidR="00F97FB8">
        <w:rPr>
          <w:rFonts w:ascii="Calibri" w:hAnsi="Calibri"/>
          <w:color w:val="7F7F7F" w:themeColor="text1" w:themeTint="80"/>
          <w:sz w:val="26"/>
          <w:szCs w:val="27"/>
        </w:rPr>
        <w:t>q</w:t>
      </w:r>
      <w:r w:rsidRPr="00542E02">
        <w:rPr>
          <w:rFonts w:ascii="Calibri" w:hAnsi="Calibri"/>
          <w:color w:val="7F7F7F" w:themeColor="text1" w:themeTint="80"/>
          <w:sz w:val="26"/>
          <w:szCs w:val="27"/>
        </w:rPr>
        <w:t>u</w:t>
      </w:r>
      <w:r w:rsidR="00F97FB8">
        <w:rPr>
          <w:rFonts w:ascii="Calibri" w:hAnsi="Calibri"/>
          <w:color w:val="7F7F7F" w:themeColor="text1" w:themeTint="80"/>
          <w:sz w:val="26"/>
          <w:szCs w:val="27"/>
        </w:rPr>
        <w:t>ince</w:t>
      </w:r>
      <w:r w:rsidRPr="00542E02">
        <w:rPr>
          <w:rFonts w:ascii="Calibri" w:hAnsi="Calibri"/>
          <w:color w:val="7F7F7F" w:themeColor="text1" w:themeTint="80"/>
          <w:sz w:val="26"/>
          <w:szCs w:val="27"/>
        </w:rPr>
        <w:t xml:space="preserve">); y con la boleta de control número </w:t>
      </w:r>
      <w:r w:rsidR="00F97FB8">
        <w:rPr>
          <w:rFonts w:ascii="Calibri" w:hAnsi="Calibri"/>
          <w:color w:val="7F7F7F" w:themeColor="text1" w:themeTint="80"/>
          <w:sz w:val="26"/>
          <w:szCs w:val="27"/>
        </w:rPr>
        <w:t xml:space="preserve">680575 (Seiscientos ochenta mil quinientos setenta y cinco), </w:t>
      </w:r>
      <w:r w:rsidRPr="00542E02">
        <w:rPr>
          <w:rFonts w:ascii="Calibri" w:hAnsi="Calibri"/>
          <w:color w:val="7F7F7F" w:themeColor="text1" w:themeTint="80"/>
          <w:sz w:val="26"/>
          <w:szCs w:val="27"/>
        </w:rPr>
        <w:t>elaborada en</w:t>
      </w:r>
      <w:r w:rsidR="00F97FB8">
        <w:rPr>
          <w:rFonts w:ascii="Calibri" w:hAnsi="Calibri"/>
          <w:color w:val="7F7F7F" w:themeColor="text1" w:themeTint="80"/>
          <w:sz w:val="26"/>
          <w:szCs w:val="27"/>
        </w:rPr>
        <w:t xml:space="preserve"> esa misma fecha; </w:t>
      </w:r>
      <w:r w:rsidRPr="00542E02">
        <w:rPr>
          <w:rFonts w:ascii="Calibri" w:hAnsi="Calibri"/>
          <w:color w:val="7F7F7F" w:themeColor="text1" w:themeTint="80"/>
          <w:sz w:val="26"/>
          <w:szCs w:val="27"/>
        </w:rPr>
        <w:t xml:space="preserve">presentada en impresión original sin firmas y con el sello de la Dirección General de Oficiales Calificadores; la que fue admitida como prueba a la autoridad demandada (visible a fojas </w:t>
      </w:r>
      <w:r w:rsidR="00F97FB8">
        <w:rPr>
          <w:rFonts w:ascii="Calibri" w:hAnsi="Calibri"/>
          <w:color w:val="7F7F7F" w:themeColor="text1" w:themeTint="80"/>
          <w:sz w:val="26"/>
          <w:szCs w:val="27"/>
        </w:rPr>
        <w:t>32</w:t>
      </w:r>
      <w:r w:rsidRPr="00542E02">
        <w:rPr>
          <w:rFonts w:ascii="Calibri" w:hAnsi="Calibri"/>
          <w:color w:val="7F7F7F" w:themeColor="text1" w:themeTint="80"/>
          <w:sz w:val="26"/>
          <w:szCs w:val="27"/>
        </w:rPr>
        <w:t xml:space="preserve"> </w:t>
      </w:r>
      <w:r w:rsidR="00F97FB8">
        <w:rPr>
          <w:rFonts w:ascii="Calibri" w:hAnsi="Calibri"/>
          <w:color w:val="7F7F7F" w:themeColor="text1" w:themeTint="80"/>
          <w:sz w:val="26"/>
          <w:szCs w:val="27"/>
        </w:rPr>
        <w:t>tr</w:t>
      </w:r>
      <w:r w:rsidRPr="00542E02">
        <w:rPr>
          <w:rFonts w:ascii="Calibri" w:hAnsi="Calibri"/>
          <w:color w:val="7F7F7F" w:themeColor="text1" w:themeTint="80"/>
          <w:sz w:val="26"/>
          <w:szCs w:val="27"/>
        </w:rPr>
        <w:t>ei</w:t>
      </w:r>
      <w:r w:rsidR="00F97FB8">
        <w:rPr>
          <w:rFonts w:ascii="Calibri" w:hAnsi="Calibri"/>
          <w:color w:val="7F7F7F" w:themeColor="text1" w:themeTint="80"/>
          <w:sz w:val="26"/>
          <w:szCs w:val="27"/>
        </w:rPr>
        <w:t xml:space="preserve">nta y dos </w:t>
      </w:r>
      <w:r w:rsidRPr="00542E02">
        <w:rPr>
          <w:rFonts w:ascii="Calibri" w:hAnsi="Calibri"/>
          <w:color w:val="7F7F7F" w:themeColor="text1" w:themeTint="80"/>
          <w:sz w:val="26"/>
          <w:szCs w:val="27"/>
        </w:rPr>
        <w:t xml:space="preserve">a la </w:t>
      </w:r>
      <w:r w:rsidR="00F97FB8">
        <w:rPr>
          <w:rFonts w:ascii="Calibri" w:hAnsi="Calibri"/>
          <w:color w:val="7F7F7F" w:themeColor="text1" w:themeTint="80"/>
          <w:sz w:val="26"/>
          <w:szCs w:val="27"/>
        </w:rPr>
        <w:t>34</w:t>
      </w:r>
      <w:r w:rsidRPr="00542E02">
        <w:rPr>
          <w:rFonts w:ascii="Calibri" w:hAnsi="Calibri"/>
          <w:color w:val="7F7F7F" w:themeColor="text1" w:themeTint="80"/>
          <w:sz w:val="26"/>
          <w:szCs w:val="27"/>
        </w:rPr>
        <w:t xml:space="preserve"> </w:t>
      </w:r>
      <w:r w:rsidR="00F97FB8">
        <w:rPr>
          <w:rFonts w:ascii="Calibri" w:hAnsi="Calibri"/>
          <w:color w:val="7F7F7F" w:themeColor="text1" w:themeTint="80"/>
          <w:sz w:val="26"/>
          <w:szCs w:val="27"/>
        </w:rPr>
        <w:t>tr</w:t>
      </w:r>
      <w:r w:rsidRPr="00542E02">
        <w:rPr>
          <w:rFonts w:ascii="Calibri" w:hAnsi="Calibri"/>
          <w:color w:val="7F7F7F" w:themeColor="text1" w:themeTint="80"/>
          <w:sz w:val="26"/>
          <w:szCs w:val="27"/>
        </w:rPr>
        <w:t>eint</w:t>
      </w:r>
      <w:r w:rsidR="00F97FB8">
        <w:rPr>
          <w:rFonts w:ascii="Calibri" w:hAnsi="Calibri"/>
          <w:color w:val="7F7F7F" w:themeColor="text1" w:themeTint="80"/>
          <w:sz w:val="26"/>
          <w:szCs w:val="27"/>
        </w:rPr>
        <w:t>a y cuatro</w:t>
      </w:r>
      <w:r w:rsidRPr="00542E02">
        <w:rPr>
          <w:rFonts w:ascii="Calibri" w:hAnsi="Calibri"/>
          <w:color w:val="7F7F7F" w:themeColor="text1" w:themeTint="80"/>
          <w:sz w:val="26"/>
          <w:szCs w:val="27"/>
        </w:rPr>
        <w:t xml:space="preserve">) del expediente. . . . . . . . . . . . . . . . . . . </w:t>
      </w:r>
      <w:r w:rsidR="00F17EC1">
        <w:rPr>
          <w:rFonts w:ascii="Calibri" w:hAnsi="Calibri"/>
          <w:color w:val="7F7F7F" w:themeColor="text1" w:themeTint="80"/>
          <w:sz w:val="26"/>
          <w:szCs w:val="27"/>
        </w:rPr>
        <w:t xml:space="preserve">. . . . . . . . . . . . . . </w:t>
      </w:r>
    </w:p>
    <w:p w:rsidR="00542E02" w:rsidRPr="00542E02" w:rsidRDefault="00542E02" w:rsidP="00542E02">
      <w:pPr>
        <w:rPr>
          <w:rFonts w:ascii="Calibri" w:hAnsi="Calibri" w:cs="Calibri"/>
          <w:b/>
          <w:color w:val="7F7F7F" w:themeColor="text1" w:themeTint="80"/>
          <w:sz w:val="26"/>
          <w:szCs w:val="26"/>
        </w:rPr>
      </w:pPr>
    </w:p>
    <w:p w:rsidR="007504D4" w:rsidRDefault="00542E02" w:rsidP="00542E02">
      <w:pPr>
        <w:ind w:firstLine="708"/>
        <w:jc w:val="both"/>
        <w:rPr>
          <w:rFonts w:ascii="Calibri" w:hAnsi="Calibri"/>
          <w:color w:val="7F7F7F" w:themeColor="text1" w:themeTint="80"/>
          <w:sz w:val="26"/>
          <w:szCs w:val="26"/>
        </w:rPr>
      </w:pPr>
      <w:r w:rsidRPr="00542E02">
        <w:rPr>
          <w:rFonts w:ascii="Calibri" w:hAnsi="Calibri" w:cs="Calibri"/>
          <w:color w:val="7F7F7F" w:themeColor="text1" w:themeTint="80"/>
          <w:sz w:val="26"/>
          <w:szCs w:val="26"/>
        </w:rPr>
        <w:t xml:space="preserve">Recibo de pago y boleta de control, </w:t>
      </w:r>
      <w:r w:rsidRPr="00542E02">
        <w:rPr>
          <w:rFonts w:ascii="Calibri" w:hAnsi="Calibri"/>
          <w:color w:val="7F7F7F" w:themeColor="text1" w:themeTint="80"/>
          <w:sz w:val="26"/>
          <w:szCs w:val="26"/>
        </w:rPr>
        <w:t>que merecen pleno valor probatorio, conforme lo dispuesto en los artículos 78, 117, 118, 121y 131 del Código de Procedimiento y Justicia Administrativa para el Estado y los Municipios de Guanajuato, al estar plenamente adminiculadas entre sí y por tratarse de documentos emitidos por la servidora pública demandada, en el ejercicio de sus funciones y como consecuencia de los mismos. . . . . . . . . . . . . . . .</w:t>
      </w:r>
      <w:r w:rsidR="00BE47D5">
        <w:rPr>
          <w:rFonts w:ascii="Calibri" w:hAnsi="Calibri"/>
          <w:color w:val="7F7F7F" w:themeColor="text1" w:themeTint="80"/>
          <w:sz w:val="26"/>
          <w:szCs w:val="26"/>
        </w:rPr>
        <w:t xml:space="preserve"> . . . . . . . . . . . . . .  </w:t>
      </w:r>
    </w:p>
    <w:p w:rsidR="007504D4" w:rsidRDefault="007504D4" w:rsidP="00542E02">
      <w:pPr>
        <w:ind w:firstLine="708"/>
        <w:jc w:val="both"/>
        <w:rPr>
          <w:rFonts w:ascii="Calibri" w:hAnsi="Calibri"/>
          <w:color w:val="7F7F7F" w:themeColor="text1" w:themeTint="80"/>
          <w:sz w:val="26"/>
          <w:szCs w:val="26"/>
        </w:rPr>
      </w:pPr>
    </w:p>
    <w:p w:rsidR="00542E02" w:rsidRPr="006E6959" w:rsidRDefault="007504D4" w:rsidP="00542E02">
      <w:pPr>
        <w:ind w:firstLine="708"/>
        <w:jc w:val="both"/>
        <w:rPr>
          <w:rFonts w:ascii="Calibri" w:hAnsi="Calibri"/>
          <w:color w:val="7F7F7F" w:themeColor="text1" w:themeTint="80"/>
          <w:sz w:val="26"/>
          <w:szCs w:val="26"/>
        </w:rPr>
      </w:pPr>
      <w:r w:rsidRPr="006E6959">
        <w:rPr>
          <w:rFonts w:ascii="Calibri" w:hAnsi="Calibri"/>
          <w:color w:val="7F7F7F" w:themeColor="text1" w:themeTint="80"/>
          <w:sz w:val="26"/>
          <w:szCs w:val="26"/>
        </w:rPr>
        <w:t>Agregado a lo anterior, es de resaltar que la enjuiciada al contestar la demanda, de alguna manera, reconoció el haber determinado la sanción controvertida. . . . . . . . . . . . . . . .</w:t>
      </w:r>
      <w:r w:rsidR="006E6959" w:rsidRPr="006E6959">
        <w:rPr>
          <w:rFonts w:ascii="Calibri" w:hAnsi="Calibri"/>
          <w:color w:val="7F7F7F" w:themeColor="text1" w:themeTint="80"/>
          <w:sz w:val="26"/>
          <w:szCs w:val="26"/>
        </w:rPr>
        <w:t xml:space="preserve"> . . . . . . . . . . . . . . . . . . . . . . . . . . . . . . . . . . . . . . . . . .</w:t>
      </w:r>
    </w:p>
    <w:p w:rsidR="00542E02" w:rsidRPr="00542E02" w:rsidRDefault="00542E02" w:rsidP="00542E02">
      <w:pPr>
        <w:jc w:val="both"/>
        <w:rPr>
          <w:rFonts w:ascii="Calibri" w:hAnsi="Calibri"/>
          <w:color w:val="7F7F7F" w:themeColor="text1" w:themeTint="80"/>
          <w:sz w:val="26"/>
          <w:szCs w:val="26"/>
        </w:rPr>
      </w:pPr>
    </w:p>
    <w:p w:rsidR="00542E02" w:rsidRPr="00542E02" w:rsidRDefault="00542E02" w:rsidP="00542E02">
      <w:pPr>
        <w:ind w:firstLine="708"/>
        <w:jc w:val="both"/>
        <w:rPr>
          <w:rFonts w:ascii="Calibri" w:hAnsi="Calibri"/>
          <w:color w:val="7F7F7F" w:themeColor="text1" w:themeTint="80"/>
          <w:sz w:val="26"/>
          <w:szCs w:val="26"/>
        </w:rPr>
      </w:pPr>
      <w:r w:rsidRPr="00542E02">
        <w:rPr>
          <w:rFonts w:ascii="Calibri" w:hAnsi="Calibri"/>
          <w:color w:val="7F7F7F" w:themeColor="text1" w:themeTint="80"/>
          <w:sz w:val="26"/>
          <w:szCs w:val="26"/>
        </w:rPr>
        <w:lastRenderedPageBreak/>
        <w:t xml:space="preserve">Es por lo anterior que se tiene por debidamente acreditada la existencia del acto impugnado consistente en la multa. . . . . . . . . . . . . . . . . . . . . . . . . . . . . . . . </w:t>
      </w:r>
    </w:p>
    <w:p w:rsidR="00542E02" w:rsidRPr="00542E02" w:rsidRDefault="00542E02" w:rsidP="00542E02">
      <w:pPr>
        <w:jc w:val="both"/>
        <w:rPr>
          <w:rFonts w:ascii="Calibri" w:hAnsi="Calibri"/>
          <w:color w:val="7F7F7F" w:themeColor="text1" w:themeTint="80"/>
          <w:sz w:val="22"/>
          <w:szCs w:val="26"/>
        </w:rPr>
      </w:pPr>
    </w:p>
    <w:p w:rsidR="00542E02" w:rsidRPr="00542E02" w:rsidRDefault="00542E02" w:rsidP="00542E02">
      <w:pPr>
        <w:ind w:firstLine="708"/>
        <w:jc w:val="both"/>
        <w:rPr>
          <w:rFonts w:ascii="Calibri" w:hAnsi="Calibri" w:cs="Arial"/>
          <w:color w:val="7F7F7F" w:themeColor="text1" w:themeTint="80"/>
          <w:sz w:val="26"/>
          <w:szCs w:val="26"/>
        </w:rPr>
      </w:pPr>
      <w:r w:rsidRPr="00542E02">
        <w:rPr>
          <w:rFonts w:ascii="Calibri" w:hAnsi="Calibri" w:cs="Arial"/>
          <w:b/>
          <w:bCs/>
          <w:i/>
          <w:iCs/>
          <w:color w:val="7F7F7F" w:themeColor="text1" w:themeTint="80"/>
          <w:sz w:val="26"/>
          <w:szCs w:val="26"/>
        </w:rPr>
        <w:t xml:space="preserve">CUARTO.- </w:t>
      </w:r>
      <w:r w:rsidRPr="00542E02">
        <w:rPr>
          <w:rFonts w:ascii="Calibri" w:hAnsi="Calibri"/>
          <w:color w:val="7F7F7F" w:themeColor="text1" w:themeTint="80"/>
          <w:sz w:val="26"/>
          <w:szCs w:val="26"/>
        </w:rPr>
        <w:t xml:space="preserve">Por cuestión de </w:t>
      </w:r>
      <w:r w:rsidRPr="00542E02">
        <w:rPr>
          <w:rFonts w:ascii="Calibri" w:hAnsi="Calibri"/>
          <w:bCs/>
          <w:color w:val="7F7F7F" w:themeColor="text1" w:themeTint="80"/>
          <w:sz w:val="26"/>
          <w:szCs w:val="26"/>
        </w:rPr>
        <w:t xml:space="preserve">orden público </w:t>
      </w:r>
      <w:r w:rsidRPr="00542E02">
        <w:rPr>
          <w:rFonts w:ascii="Calibri" w:hAnsi="Calibri"/>
          <w:color w:val="7F7F7F" w:themeColor="text1" w:themeTint="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542E02">
        <w:rPr>
          <w:rFonts w:ascii="Calibri" w:hAnsi="Calibri" w:cs="Arial"/>
          <w:color w:val="7F7F7F" w:themeColor="text1" w:themeTint="80"/>
          <w:sz w:val="26"/>
          <w:szCs w:val="26"/>
        </w:rPr>
        <w:t xml:space="preserve">. . . . . . . . . . . . . . . . . . . . . . . . . . . . . . . . . . . . . . . . . . . . . </w:t>
      </w:r>
      <w:r w:rsidR="006E6959">
        <w:rPr>
          <w:rFonts w:ascii="Calibri" w:hAnsi="Calibri" w:cs="Arial"/>
          <w:color w:val="7F7F7F" w:themeColor="text1" w:themeTint="80"/>
          <w:sz w:val="26"/>
          <w:szCs w:val="26"/>
        </w:rPr>
        <w:t xml:space="preserve">. </w:t>
      </w:r>
    </w:p>
    <w:p w:rsidR="00542E02" w:rsidRPr="00542E02" w:rsidRDefault="00542E02" w:rsidP="00542E02">
      <w:pPr>
        <w:ind w:firstLine="708"/>
        <w:jc w:val="both"/>
        <w:rPr>
          <w:rFonts w:ascii="Calibri" w:hAnsi="Calibri" w:cs="Arial"/>
          <w:color w:val="7F7F7F" w:themeColor="text1" w:themeTint="80"/>
          <w:sz w:val="22"/>
          <w:szCs w:val="26"/>
        </w:rPr>
      </w:pPr>
    </w:p>
    <w:p w:rsidR="00542E02" w:rsidRPr="00542E02" w:rsidRDefault="00542E02" w:rsidP="00542E02">
      <w:pPr>
        <w:ind w:firstLine="708"/>
        <w:jc w:val="both"/>
        <w:rPr>
          <w:rFonts w:ascii="Calibri" w:hAnsi="Calibri" w:cs="Calibri"/>
          <w:bCs/>
          <w:iCs/>
          <w:color w:val="7F7F7F" w:themeColor="text1" w:themeTint="80"/>
          <w:sz w:val="26"/>
          <w:szCs w:val="26"/>
        </w:rPr>
      </w:pPr>
      <w:r w:rsidRPr="00542E02">
        <w:rPr>
          <w:rFonts w:ascii="Calibri" w:hAnsi="Calibri"/>
          <w:color w:val="7F7F7F" w:themeColor="text1" w:themeTint="80"/>
          <w:sz w:val="26"/>
          <w:szCs w:val="22"/>
        </w:rPr>
        <w:t xml:space="preserve">En el presente asunto, la Oficial Calificador demandada, </w:t>
      </w:r>
      <w:r w:rsidRPr="00542E02">
        <w:rPr>
          <w:rFonts w:ascii="Calibri" w:hAnsi="Calibri"/>
          <w:b/>
          <w:color w:val="7F7F7F" w:themeColor="text1" w:themeTint="80"/>
          <w:sz w:val="26"/>
          <w:szCs w:val="22"/>
        </w:rPr>
        <w:t>no planteó</w:t>
      </w:r>
      <w:r w:rsidRPr="00542E02">
        <w:rPr>
          <w:rFonts w:ascii="Calibri" w:hAnsi="Calibri"/>
          <w:color w:val="7F7F7F" w:themeColor="text1" w:themeTint="80"/>
          <w:sz w:val="26"/>
          <w:szCs w:val="22"/>
        </w:rPr>
        <w:t xml:space="preserve"> causal alguna de improcedencia o sobreseimiento; en tanto que</w:t>
      </w:r>
      <w:r w:rsidRPr="00542E02">
        <w:rPr>
          <w:rFonts w:ascii="Calibri" w:hAnsi="Calibri" w:cs="Calibri"/>
          <w:bCs/>
          <w:iCs/>
          <w:color w:val="7F7F7F" w:themeColor="text1" w:themeTint="80"/>
          <w:sz w:val="26"/>
          <w:szCs w:val="26"/>
        </w:rPr>
        <w:t xml:space="preserve"> este Juzgador, </w:t>
      </w:r>
      <w:r w:rsidRPr="00542E02">
        <w:rPr>
          <w:rFonts w:ascii="Calibri" w:hAnsi="Calibri" w:cs="Calibri"/>
          <w:b/>
          <w:bCs/>
          <w:iCs/>
          <w:color w:val="7F7F7F" w:themeColor="text1" w:themeTint="80"/>
          <w:sz w:val="26"/>
          <w:szCs w:val="26"/>
        </w:rPr>
        <w:t>de oficio,</w:t>
      </w:r>
      <w:r w:rsidRPr="00542E02">
        <w:rPr>
          <w:rFonts w:ascii="Calibri" w:hAnsi="Calibri" w:cs="Calibri"/>
          <w:bCs/>
          <w:iCs/>
          <w:color w:val="7F7F7F" w:themeColor="text1" w:themeTint="80"/>
          <w:sz w:val="26"/>
          <w:szCs w:val="26"/>
        </w:rPr>
        <w:t xml:space="preserve"> no advierte la actualización de ninguna que impida el estudio de fondo de esta causa administrativa, en cuanto a la multa impuesta al justiciable el día </w:t>
      </w:r>
      <w:r w:rsidR="001A3325">
        <w:rPr>
          <w:rFonts w:ascii="Calibri" w:hAnsi="Calibri"/>
          <w:color w:val="7F7F7F" w:themeColor="text1" w:themeTint="80"/>
          <w:sz w:val="26"/>
          <w:szCs w:val="26"/>
        </w:rPr>
        <w:t xml:space="preserve">25 veinticinco de enero del año en curso; </w:t>
      </w:r>
      <w:r w:rsidRPr="00542E02">
        <w:rPr>
          <w:rFonts w:ascii="Calibri" w:hAnsi="Calibri" w:cs="Calibri"/>
          <w:bCs/>
          <w:iCs/>
          <w:color w:val="7F7F7F" w:themeColor="text1" w:themeTint="80"/>
          <w:sz w:val="26"/>
          <w:szCs w:val="26"/>
        </w:rPr>
        <w:t>y que finalmente fue pagada en la cantidad de $</w:t>
      </w:r>
      <w:r w:rsidR="001A3325">
        <w:rPr>
          <w:rFonts w:ascii="Calibri" w:hAnsi="Calibri" w:cs="Calibri"/>
          <w:bCs/>
          <w:iCs/>
          <w:color w:val="7F7F7F" w:themeColor="text1" w:themeTint="80"/>
          <w:sz w:val="26"/>
          <w:szCs w:val="26"/>
        </w:rPr>
        <w:t>3</w:t>
      </w:r>
      <w:r w:rsidRPr="00542E02">
        <w:rPr>
          <w:rFonts w:ascii="Calibri" w:hAnsi="Calibri" w:cs="Calibri"/>
          <w:bCs/>
          <w:iCs/>
          <w:color w:val="7F7F7F" w:themeColor="text1" w:themeTint="80"/>
          <w:sz w:val="26"/>
          <w:szCs w:val="26"/>
        </w:rPr>
        <w:t>,</w:t>
      </w:r>
      <w:r w:rsidR="001A3325">
        <w:rPr>
          <w:rFonts w:ascii="Calibri" w:hAnsi="Calibri" w:cs="Calibri"/>
          <w:bCs/>
          <w:iCs/>
          <w:color w:val="7F7F7F" w:themeColor="text1" w:themeTint="80"/>
          <w:sz w:val="26"/>
          <w:szCs w:val="26"/>
        </w:rPr>
        <w:t>0</w:t>
      </w:r>
      <w:r w:rsidRPr="00542E02">
        <w:rPr>
          <w:rFonts w:ascii="Calibri" w:hAnsi="Calibri" w:cs="Calibri"/>
          <w:bCs/>
          <w:iCs/>
          <w:color w:val="7F7F7F" w:themeColor="text1" w:themeTint="80"/>
          <w:sz w:val="26"/>
          <w:szCs w:val="26"/>
        </w:rPr>
        <w:t>00.00 (</w:t>
      </w:r>
      <w:r w:rsidR="001A3325">
        <w:rPr>
          <w:rFonts w:ascii="Calibri" w:hAnsi="Calibri" w:cs="Calibri"/>
          <w:bCs/>
          <w:iCs/>
          <w:color w:val="7F7F7F" w:themeColor="text1" w:themeTint="80"/>
          <w:sz w:val="26"/>
          <w:szCs w:val="26"/>
        </w:rPr>
        <w:t>Tre</w:t>
      </w:r>
      <w:r w:rsidRPr="00542E02">
        <w:rPr>
          <w:rFonts w:ascii="Calibri" w:hAnsi="Calibri" w:cs="Calibri"/>
          <w:bCs/>
          <w:iCs/>
          <w:color w:val="7F7F7F" w:themeColor="text1" w:themeTint="80"/>
          <w:sz w:val="26"/>
          <w:szCs w:val="26"/>
        </w:rPr>
        <w:t xml:space="preserve">s mil pesos 00/100 Moneda Nacional), por lo que en consecuencia es procedente el presente proceso administrativo en contra de dicha </w:t>
      </w:r>
      <w:r w:rsidR="007504D4">
        <w:rPr>
          <w:rFonts w:ascii="Calibri" w:hAnsi="Calibri" w:cs="Calibri"/>
          <w:bCs/>
          <w:iCs/>
          <w:color w:val="7F7F7F" w:themeColor="text1" w:themeTint="80"/>
          <w:sz w:val="26"/>
          <w:szCs w:val="26"/>
        </w:rPr>
        <w:t>multa</w:t>
      </w:r>
      <w:r w:rsidRPr="00542E02">
        <w:rPr>
          <w:rFonts w:ascii="Calibri" w:hAnsi="Calibri" w:cs="Calibri"/>
          <w:bCs/>
          <w:iCs/>
          <w:color w:val="7F7F7F" w:themeColor="text1" w:themeTint="80"/>
          <w:sz w:val="26"/>
          <w:szCs w:val="26"/>
        </w:rPr>
        <w:t xml:space="preserve">. . . . . . . . . . . . . . . . . . . . . . . . . . . . . . </w:t>
      </w:r>
      <w:r w:rsidR="001A3325">
        <w:rPr>
          <w:rFonts w:ascii="Calibri" w:hAnsi="Calibri" w:cs="Calibri"/>
          <w:bCs/>
          <w:iCs/>
          <w:color w:val="7F7F7F" w:themeColor="text1" w:themeTint="80"/>
          <w:sz w:val="26"/>
          <w:szCs w:val="26"/>
        </w:rPr>
        <w:t>. . . . . . . . . . . . . .</w:t>
      </w:r>
      <w:r w:rsidR="006E6959">
        <w:rPr>
          <w:rFonts w:ascii="Calibri" w:hAnsi="Calibri" w:cs="Calibri"/>
          <w:bCs/>
          <w:iCs/>
          <w:color w:val="7F7F7F" w:themeColor="text1" w:themeTint="80"/>
          <w:sz w:val="26"/>
          <w:szCs w:val="26"/>
        </w:rPr>
        <w:t xml:space="preserve"> . . . . . . . . . . . . . . . </w:t>
      </w:r>
    </w:p>
    <w:p w:rsidR="00542E02" w:rsidRPr="00542E02" w:rsidRDefault="00542E02" w:rsidP="00542E02">
      <w:pPr>
        <w:jc w:val="both"/>
        <w:rPr>
          <w:rFonts w:ascii="Calibri" w:hAnsi="Calibri"/>
          <w:color w:val="7F7F7F" w:themeColor="text1" w:themeTint="80"/>
          <w:sz w:val="26"/>
          <w:szCs w:val="22"/>
        </w:rPr>
      </w:pPr>
    </w:p>
    <w:p w:rsidR="00542E02" w:rsidRPr="00542E02" w:rsidRDefault="00542E02" w:rsidP="00542E02">
      <w:pPr>
        <w:ind w:firstLine="708"/>
        <w:jc w:val="both"/>
        <w:rPr>
          <w:rFonts w:ascii="Calibri" w:hAnsi="Calibri" w:cs="Calibri"/>
          <w:color w:val="7F7F7F" w:themeColor="text1" w:themeTint="80"/>
          <w:sz w:val="26"/>
          <w:szCs w:val="26"/>
        </w:rPr>
      </w:pPr>
      <w:r w:rsidRPr="00542E02">
        <w:rPr>
          <w:rFonts w:ascii="Calibri" w:hAnsi="Calibri" w:cs="Arial"/>
          <w:b/>
          <w:bCs/>
          <w:i/>
          <w:iCs/>
          <w:color w:val="7F7F7F" w:themeColor="text1" w:themeTint="80"/>
          <w:sz w:val="26"/>
          <w:szCs w:val="26"/>
        </w:rPr>
        <w:t xml:space="preserve">QUINTO.- </w:t>
      </w:r>
      <w:r w:rsidRPr="00542E02">
        <w:rPr>
          <w:rFonts w:ascii="Calibri" w:hAnsi="Calibri" w:cs="Calibri"/>
          <w:color w:val="7F7F7F" w:themeColor="text1" w:themeTint="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42E02" w:rsidRPr="00542E02" w:rsidRDefault="00542E02" w:rsidP="00542E02">
      <w:pPr>
        <w:ind w:firstLine="708"/>
        <w:jc w:val="both"/>
        <w:rPr>
          <w:rFonts w:ascii="Calibri" w:hAnsi="Calibri" w:cs="Calibri"/>
          <w:color w:val="7F7F7F" w:themeColor="text1" w:themeTint="80"/>
          <w:sz w:val="22"/>
          <w:szCs w:val="26"/>
        </w:rPr>
      </w:pPr>
    </w:p>
    <w:p w:rsidR="00542E02" w:rsidRPr="00542E02" w:rsidRDefault="00542E02" w:rsidP="00542E02">
      <w:pPr>
        <w:pStyle w:val="Textoindependiente"/>
        <w:tabs>
          <w:tab w:val="left" w:pos="3594"/>
        </w:tabs>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 xml:space="preserve">De lo expuesto </w:t>
      </w:r>
      <w:r w:rsidR="00FE7644">
        <w:rPr>
          <w:rFonts w:ascii="Calibri" w:hAnsi="Calibri" w:cs="Calibri"/>
          <w:color w:val="7F7F7F" w:themeColor="text1" w:themeTint="80"/>
          <w:sz w:val="26"/>
          <w:szCs w:val="26"/>
        </w:rPr>
        <w:t xml:space="preserve">en el </w:t>
      </w:r>
      <w:r w:rsidRPr="00542E02">
        <w:rPr>
          <w:rFonts w:ascii="Calibri" w:hAnsi="Calibri" w:cs="Calibri"/>
          <w:color w:val="7F7F7F" w:themeColor="text1" w:themeTint="80"/>
          <w:sz w:val="26"/>
          <w:szCs w:val="26"/>
        </w:rPr>
        <w:t>escrito de demanda</w:t>
      </w:r>
      <w:r w:rsidRPr="006E6959">
        <w:rPr>
          <w:rFonts w:ascii="Calibri" w:hAnsi="Calibri" w:cs="Calibri"/>
          <w:color w:val="7F7F7F" w:themeColor="text1" w:themeTint="80"/>
          <w:sz w:val="26"/>
          <w:szCs w:val="26"/>
        </w:rPr>
        <w:t xml:space="preserve">, </w:t>
      </w:r>
      <w:r w:rsidR="00FE7644" w:rsidRPr="006E6959">
        <w:rPr>
          <w:rFonts w:ascii="Calibri" w:hAnsi="Calibri" w:cs="Calibri"/>
          <w:color w:val="7F7F7F" w:themeColor="text1" w:themeTint="80"/>
          <w:sz w:val="26"/>
          <w:szCs w:val="26"/>
        </w:rPr>
        <w:t xml:space="preserve">en el escrito de contestación </w:t>
      </w:r>
      <w:r w:rsidRPr="006E6959">
        <w:rPr>
          <w:rFonts w:ascii="Calibri" w:hAnsi="Calibri" w:cs="Calibri"/>
          <w:color w:val="7F7F7F" w:themeColor="text1" w:themeTint="80"/>
          <w:sz w:val="26"/>
          <w:szCs w:val="26"/>
        </w:rPr>
        <w:t>así</w:t>
      </w:r>
      <w:r w:rsidRPr="00542E02">
        <w:rPr>
          <w:rFonts w:ascii="Calibri" w:hAnsi="Calibri" w:cs="Calibri"/>
          <w:color w:val="7F7F7F" w:themeColor="text1" w:themeTint="80"/>
          <w:sz w:val="26"/>
          <w:szCs w:val="26"/>
        </w:rPr>
        <w:t xml:space="preserve"> como de las constancias que integran la presente causa administrativa, se desprende lo siguiente: . . . . . . . . . . . . . . . . . . . . . . . . . . . . . . . . . . . . . . . . . . . .</w:t>
      </w:r>
      <w:r w:rsidR="006E6959">
        <w:rPr>
          <w:rFonts w:ascii="Calibri" w:hAnsi="Calibri" w:cs="Calibri"/>
          <w:color w:val="7F7F7F" w:themeColor="text1" w:themeTint="80"/>
          <w:sz w:val="26"/>
          <w:szCs w:val="26"/>
        </w:rPr>
        <w:t xml:space="preserve"> . . . . . </w:t>
      </w:r>
    </w:p>
    <w:p w:rsidR="00542E02" w:rsidRPr="00542E02" w:rsidRDefault="00542E02" w:rsidP="00542E02">
      <w:pPr>
        <w:pStyle w:val="Textoindependiente"/>
        <w:tabs>
          <w:tab w:val="left" w:pos="3594"/>
        </w:tabs>
        <w:rPr>
          <w:rFonts w:ascii="Calibri" w:hAnsi="Calibri" w:cs="Calibri"/>
          <w:iCs/>
          <w:color w:val="7F7F7F" w:themeColor="text1" w:themeTint="80"/>
          <w:sz w:val="22"/>
          <w:szCs w:val="26"/>
        </w:rPr>
      </w:pPr>
    </w:p>
    <w:p w:rsidR="00542E02" w:rsidRPr="00542E02" w:rsidRDefault="00542E02" w:rsidP="00542E02">
      <w:pPr>
        <w:pStyle w:val="Textoindependiente"/>
        <w:tabs>
          <w:tab w:val="left" w:pos="3594"/>
        </w:tabs>
        <w:ind w:firstLine="708"/>
        <w:rPr>
          <w:rFonts w:ascii="Calibri" w:hAnsi="Calibri"/>
          <w:color w:val="7F7F7F" w:themeColor="text1" w:themeTint="80"/>
          <w:sz w:val="26"/>
          <w:szCs w:val="27"/>
        </w:rPr>
      </w:pPr>
      <w:r w:rsidRPr="00542E02">
        <w:rPr>
          <w:rFonts w:ascii="Calibri" w:hAnsi="Calibri" w:cs="Calibri"/>
          <w:iCs/>
          <w:color w:val="7F7F7F" w:themeColor="text1" w:themeTint="80"/>
          <w:sz w:val="26"/>
          <w:szCs w:val="26"/>
        </w:rPr>
        <w:t>Que con fecha</w:t>
      </w:r>
      <w:r w:rsidR="0040317B">
        <w:rPr>
          <w:rFonts w:ascii="Calibri" w:hAnsi="Calibri" w:cs="Calibri"/>
          <w:iCs/>
          <w:color w:val="7F7F7F" w:themeColor="text1" w:themeTint="80"/>
          <w:sz w:val="26"/>
          <w:szCs w:val="26"/>
        </w:rPr>
        <w:t xml:space="preserve"> </w:t>
      </w:r>
      <w:r w:rsidR="0040317B">
        <w:rPr>
          <w:rFonts w:ascii="Calibri" w:hAnsi="Calibri"/>
          <w:color w:val="7F7F7F" w:themeColor="text1" w:themeTint="80"/>
          <w:sz w:val="26"/>
          <w:szCs w:val="26"/>
        </w:rPr>
        <w:t>25 veinticinco de enero del año en curso;</w:t>
      </w:r>
      <w:r w:rsidRPr="00542E02">
        <w:rPr>
          <w:rFonts w:ascii="Calibri" w:hAnsi="Calibri" w:cs="Calibri"/>
          <w:iCs/>
          <w:color w:val="7F7F7F" w:themeColor="text1" w:themeTint="80"/>
          <w:sz w:val="26"/>
          <w:szCs w:val="26"/>
        </w:rPr>
        <w:t xml:space="preserve"> el Agente de Tránsito de nombre Jos</w:t>
      </w:r>
      <w:r w:rsidR="0040317B">
        <w:rPr>
          <w:rFonts w:ascii="Calibri" w:hAnsi="Calibri" w:cs="Calibri"/>
          <w:iCs/>
          <w:color w:val="7F7F7F" w:themeColor="text1" w:themeTint="80"/>
          <w:sz w:val="26"/>
          <w:szCs w:val="26"/>
        </w:rPr>
        <w:t>u</w:t>
      </w:r>
      <w:r w:rsidRPr="00542E02">
        <w:rPr>
          <w:rFonts w:ascii="Calibri" w:hAnsi="Calibri" w:cs="Calibri"/>
          <w:iCs/>
          <w:color w:val="7F7F7F" w:themeColor="text1" w:themeTint="80"/>
          <w:sz w:val="26"/>
          <w:szCs w:val="26"/>
        </w:rPr>
        <w:t xml:space="preserve">é </w:t>
      </w:r>
      <w:r w:rsidR="0040317B">
        <w:rPr>
          <w:rFonts w:ascii="Calibri" w:hAnsi="Calibri" w:cs="Calibri"/>
          <w:iCs/>
          <w:color w:val="7F7F7F" w:themeColor="text1" w:themeTint="80"/>
          <w:sz w:val="26"/>
          <w:szCs w:val="26"/>
        </w:rPr>
        <w:t xml:space="preserve">Daniel Mondragón </w:t>
      </w:r>
      <w:proofErr w:type="spellStart"/>
      <w:r w:rsidR="0040317B">
        <w:rPr>
          <w:rFonts w:ascii="Calibri" w:hAnsi="Calibri" w:cs="Calibri"/>
          <w:iCs/>
          <w:color w:val="7F7F7F" w:themeColor="text1" w:themeTint="80"/>
          <w:sz w:val="26"/>
          <w:szCs w:val="26"/>
        </w:rPr>
        <w:t>Monjaraz</w:t>
      </w:r>
      <w:proofErr w:type="spellEnd"/>
      <w:r w:rsidRPr="00542E02">
        <w:rPr>
          <w:rFonts w:ascii="Calibri" w:hAnsi="Calibri" w:cs="Calibri"/>
          <w:iCs/>
          <w:color w:val="7F7F7F" w:themeColor="text1" w:themeTint="80"/>
          <w:sz w:val="26"/>
          <w:szCs w:val="26"/>
        </w:rPr>
        <w:t xml:space="preserve"> detuvo al</w:t>
      </w:r>
      <w:r w:rsidR="00564194" w:rsidRPr="00564194">
        <w:rPr>
          <w:rFonts w:ascii="Calibri" w:hAnsi="Calibri"/>
          <w:color w:val="7F7F7F" w:themeColor="text1" w:themeTint="80"/>
          <w:sz w:val="26"/>
          <w:szCs w:val="27"/>
        </w:rPr>
        <w:t xml:space="preserve"> </w:t>
      </w:r>
      <w:r w:rsidR="00564194">
        <w:rPr>
          <w:rFonts w:ascii="Calibri" w:hAnsi="Calibri"/>
          <w:color w:val="7F7F7F" w:themeColor="text1" w:themeTint="80"/>
          <w:sz w:val="26"/>
          <w:szCs w:val="27"/>
        </w:rPr>
        <w:t xml:space="preserve">ciudadano </w:t>
      </w:r>
      <w:r w:rsidR="00194182">
        <w:rPr>
          <w:rFonts w:ascii="Calibri" w:hAnsi="Calibri" w:cs="Arial"/>
          <w:color w:val="7F7F7F" w:themeColor="text1" w:themeTint="80"/>
          <w:sz w:val="26"/>
          <w:szCs w:val="27"/>
        </w:rPr>
        <w:t>*****</w:t>
      </w:r>
      <w:r w:rsidRPr="00542E02">
        <w:rPr>
          <w:rFonts w:ascii="Calibri" w:hAnsi="Calibri" w:cs="Calibri"/>
          <w:iCs/>
          <w:color w:val="7F7F7F" w:themeColor="text1" w:themeTint="80"/>
          <w:sz w:val="26"/>
          <w:szCs w:val="26"/>
        </w:rPr>
        <w:t>, por motivo de la realización del operativo del alcoholímetro</w:t>
      </w:r>
      <w:r w:rsidR="00564194">
        <w:rPr>
          <w:rFonts w:ascii="Calibri" w:hAnsi="Calibri" w:cs="Calibri"/>
          <w:iCs/>
          <w:color w:val="7F7F7F" w:themeColor="text1" w:themeTint="80"/>
          <w:sz w:val="26"/>
          <w:szCs w:val="26"/>
        </w:rPr>
        <w:t xml:space="preserve"> en el Bulevar Miguel de Cervantes Saavedra en el cruce con Bulevar Mariano Escobedo</w:t>
      </w:r>
      <w:r w:rsidRPr="00542E02">
        <w:rPr>
          <w:rFonts w:ascii="Calibri" w:hAnsi="Calibri" w:cs="Calibri"/>
          <w:iCs/>
          <w:color w:val="7F7F7F" w:themeColor="text1" w:themeTint="80"/>
          <w:sz w:val="26"/>
          <w:szCs w:val="26"/>
        </w:rPr>
        <w:t>, y a quien habiéndosele detectado aliento alcohólico,</w:t>
      </w:r>
      <w:r w:rsidRPr="006E6959">
        <w:rPr>
          <w:rFonts w:ascii="Calibri" w:hAnsi="Calibri" w:cs="Calibri"/>
          <w:iCs/>
          <w:color w:val="7F7F7F" w:themeColor="text1" w:themeTint="80"/>
          <w:sz w:val="26"/>
          <w:szCs w:val="26"/>
        </w:rPr>
        <w:t xml:space="preserve"> fue </w:t>
      </w:r>
      <w:r w:rsidR="00FE7644" w:rsidRPr="006E6959">
        <w:rPr>
          <w:rFonts w:ascii="Calibri" w:hAnsi="Calibri" w:cs="Calibri"/>
          <w:iCs/>
          <w:color w:val="7F7F7F" w:themeColor="text1" w:themeTint="80"/>
          <w:sz w:val="26"/>
          <w:szCs w:val="26"/>
        </w:rPr>
        <w:t xml:space="preserve">presentado </w:t>
      </w:r>
      <w:r w:rsidRPr="006E6959">
        <w:rPr>
          <w:rFonts w:ascii="Calibri" w:hAnsi="Calibri" w:cs="Calibri"/>
          <w:iCs/>
          <w:color w:val="7F7F7F" w:themeColor="text1" w:themeTint="80"/>
          <w:sz w:val="26"/>
          <w:szCs w:val="26"/>
        </w:rPr>
        <w:t xml:space="preserve">ante el Médico </w:t>
      </w:r>
      <w:r w:rsidRPr="00542E02">
        <w:rPr>
          <w:rFonts w:ascii="Calibri" w:hAnsi="Calibri" w:cs="Calibri"/>
          <w:iCs/>
          <w:color w:val="7F7F7F" w:themeColor="text1" w:themeTint="80"/>
          <w:sz w:val="26"/>
          <w:szCs w:val="26"/>
        </w:rPr>
        <w:t>legista, mismo que practicó el examen correspondiente, determinando que se encontraba en estado de ebriedad</w:t>
      </w:r>
      <w:r w:rsidRPr="00BE51E8">
        <w:rPr>
          <w:rFonts w:ascii="Calibri" w:hAnsi="Calibri" w:cs="Calibri"/>
          <w:iCs/>
          <w:color w:val="7F7F7F" w:themeColor="text1" w:themeTint="80"/>
          <w:sz w:val="26"/>
          <w:szCs w:val="26"/>
        </w:rPr>
        <w:t xml:space="preserve"> incompleta; </w:t>
      </w:r>
      <w:r w:rsidRPr="00BE51E8">
        <w:rPr>
          <w:rFonts w:ascii="Calibri" w:hAnsi="Calibri" w:cs="Calibri"/>
          <w:iCs/>
          <w:color w:val="7F7F7F" w:themeColor="text1" w:themeTint="80"/>
          <w:sz w:val="26"/>
          <w:szCs w:val="26"/>
          <w:u w:val="single"/>
        </w:rPr>
        <w:t>por lo que fue remitid</w:t>
      </w:r>
      <w:r w:rsidR="00FE7644" w:rsidRPr="00BE51E8">
        <w:rPr>
          <w:rFonts w:ascii="Calibri" w:hAnsi="Calibri" w:cs="Calibri"/>
          <w:iCs/>
          <w:color w:val="7F7F7F" w:themeColor="text1" w:themeTint="80"/>
          <w:sz w:val="26"/>
          <w:szCs w:val="26"/>
          <w:u w:val="single"/>
        </w:rPr>
        <w:t>o</w:t>
      </w:r>
      <w:r w:rsidRPr="00BE51E8">
        <w:rPr>
          <w:rFonts w:ascii="Calibri" w:hAnsi="Calibri" w:cs="Calibri"/>
          <w:iCs/>
          <w:color w:val="7F7F7F" w:themeColor="text1" w:themeTint="80"/>
          <w:sz w:val="26"/>
          <w:szCs w:val="26"/>
        </w:rPr>
        <w:t xml:space="preserve"> ante la </w:t>
      </w:r>
      <w:r w:rsidRPr="00542E02">
        <w:rPr>
          <w:rFonts w:ascii="Calibri" w:hAnsi="Calibri" w:cs="Calibri"/>
          <w:iCs/>
          <w:color w:val="7F7F7F" w:themeColor="text1" w:themeTint="80"/>
          <w:sz w:val="26"/>
          <w:szCs w:val="26"/>
        </w:rPr>
        <w:t xml:space="preserve">Oficial Calificadora ahora demandada, quien le impuso una multa por la cantidad de $3,100.00 (Tres mil cien pesos 00/100 Moneda Nacional), </w:t>
      </w:r>
      <w:r w:rsidRPr="00542E02">
        <w:rPr>
          <w:rFonts w:ascii="Calibri" w:hAnsi="Calibri"/>
          <w:color w:val="7F7F7F" w:themeColor="text1" w:themeTint="80"/>
          <w:sz w:val="26"/>
          <w:szCs w:val="27"/>
        </w:rPr>
        <w:t>por el motivo, -según la narración del agente de Tránsito, contenida en la boleta- de conducir un vehículo de motor en estado de ebriedad</w:t>
      </w:r>
      <w:r w:rsidRPr="00542E02">
        <w:rPr>
          <w:rFonts w:ascii="Calibri" w:hAnsi="Calibri" w:cs="Calibri"/>
          <w:color w:val="7F7F7F" w:themeColor="text1" w:themeTint="80"/>
          <w:sz w:val="26"/>
          <w:szCs w:val="26"/>
        </w:rPr>
        <w:t xml:space="preserve">. </w:t>
      </w:r>
      <w:r w:rsidRPr="00542E02">
        <w:rPr>
          <w:rFonts w:ascii="Calibri" w:hAnsi="Calibri"/>
          <w:color w:val="7F7F7F" w:themeColor="text1" w:themeTint="80"/>
          <w:sz w:val="26"/>
          <w:szCs w:val="27"/>
        </w:rPr>
        <w:t xml:space="preserve">Sanción que, a fin de obtener su libertad, finalmente pagó </w:t>
      </w:r>
      <w:r w:rsidR="00BE51E8">
        <w:rPr>
          <w:rFonts w:ascii="Calibri" w:hAnsi="Calibri"/>
          <w:color w:val="7F7F7F" w:themeColor="text1" w:themeTint="80"/>
          <w:sz w:val="26"/>
          <w:szCs w:val="27"/>
        </w:rPr>
        <w:t>e</w:t>
      </w:r>
      <w:r w:rsidRPr="00542E02">
        <w:rPr>
          <w:rFonts w:ascii="Calibri" w:hAnsi="Calibri"/>
          <w:color w:val="7F7F7F" w:themeColor="text1" w:themeTint="80"/>
          <w:sz w:val="26"/>
          <w:szCs w:val="27"/>
        </w:rPr>
        <w:t>l actor, debido al tiempo transcurrido desde su detención, en la cantidad de $</w:t>
      </w:r>
      <w:r w:rsidR="00564194">
        <w:rPr>
          <w:rFonts w:ascii="Calibri" w:hAnsi="Calibri"/>
          <w:color w:val="7F7F7F" w:themeColor="text1" w:themeTint="80"/>
          <w:sz w:val="26"/>
          <w:szCs w:val="27"/>
        </w:rPr>
        <w:t>3</w:t>
      </w:r>
      <w:r w:rsidRPr="00542E02">
        <w:rPr>
          <w:rFonts w:ascii="Calibri" w:hAnsi="Calibri"/>
          <w:color w:val="7F7F7F" w:themeColor="text1" w:themeTint="80"/>
          <w:sz w:val="26"/>
          <w:szCs w:val="27"/>
        </w:rPr>
        <w:t>,</w:t>
      </w:r>
      <w:r w:rsidR="0017617E">
        <w:rPr>
          <w:rFonts w:ascii="Calibri" w:hAnsi="Calibri"/>
          <w:color w:val="7F7F7F" w:themeColor="text1" w:themeTint="80"/>
          <w:sz w:val="26"/>
          <w:szCs w:val="27"/>
        </w:rPr>
        <w:t>0</w:t>
      </w:r>
      <w:r w:rsidRPr="00542E02">
        <w:rPr>
          <w:rFonts w:ascii="Calibri" w:hAnsi="Calibri"/>
          <w:color w:val="7F7F7F" w:themeColor="text1" w:themeTint="80"/>
          <w:sz w:val="26"/>
          <w:szCs w:val="27"/>
        </w:rPr>
        <w:t>00.00 (</w:t>
      </w:r>
      <w:r w:rsidR="00564194">
        <w:rPr>
          <w:rFonts w:ascii="Calibri" w:hAnsi="Calibri"/>
          <w:color w:val="7F7F7F" w:themeColor="text1" w:themeTint="80"/>
          <w:sz w:val="26"/>
          <w:szCs w:val="27"/>
        </w:rPr>
        <w:t>Tre</w:t>
      </w:r>
      <w:r w:rsidRPr="00542E02">
        <w:rPr>
          <w:rFonts w:ascii="Calibri" w:hAnsi="Calibri"/>
          <w:color w:val="7F7F7F" w:themeColor="text1" w:themeTint="80"/>
          <w:sz w:val="26"/>
          <w:szCs w:val="27"/>
        </w:rPr>
        <w:t>s mil pesos 00/100 Moneda Nacional); extendiéndosele el recibo de pago número</w:t>
      </w:r>
      <w:r w:rsidR="00564194">
        <w:rPr>
          <w:rFonts w:ascii="Calibri" w:hAnsi="Calibri"/>
          <w:color w:val="7F7F7F" w:themeColor="text1" w:themeTint="80"/>
          <w:sz w:val="26"/>
          <w:szCs w:val="27"/>
        </w:rPr>
        <w:t xml:space="preserve"> </w:t>
      </w:r>
      <w:r w:rsidR="00564194">
        <w:rPr>
          <w:rFonts w:ascii="Calibri" w:hAnsi="Calibri"/>
          <w:color w:val="7F7F7F" w:themeColor="text1" w:themeTint="80"/>
          <w:sz w:val="26"/>
          <w:szCs w:val="26"/>
        </w:rPr>
        <w:t>22486 0, (veintidós mil cuatrocientos ochenta y seis espacio cero), de fecha 25 veinticinco de enero del año en curso;</w:t>
      </w:r>
      <w:r w:rsidRPr="00542E02">
        <w:rPr>
          <w:rFonts w:ascii="Calibri" w:hAnsi="Calibri"/>
          <w:color w:val="7F7F7F" w:themeColor="text1" w:themeTint="80"/>
          <w:sz w:val="26"/>
          <w:szCs w:val="27"/>
        </w:rPr>
        <w:t xml:space="preserve"> mismo que anexó a su demanda</w:t>
      </w:r>
      <w:r w:rsidR="009A5A34">
        <w:rPr>
          <w:rFonts w:ascii="Calibri" w:hAnsi="Calibri" w:cs="Calibri"/>
          <w:iCs/>
          <w:color w:val="7F7F7F" w:themeColor="text1" w:themeTint="80"/>
          <w:sz w:val="26"/>
          <w:szCs w:val="26"/>
        </w:rPr>
        <w:t xml:space="preserve">. </w:t>
      </w:r>
      <w:r w:rsidR="00BE51E8">
        <w:rPr>
          <w:rFonts w:ascii="Calibri" w:hAnsi="Calibri"/>
          <w:color w:val="7F7F7F" w:themeColor="text1" w:themeTint="80"/>
          <w:sz w:val="26"/>
          <w:szCs w:val="26"/>
        </w:rPr>
        <w:t xml:space="preserve">. . . . . . . . . . . . . . . . . . . . . . . . . . . . . . . . . . . . . . . . . . . . . . . . . . . . . . . . . . . . </w:t>
      </w:r>
    </w:p>
    <w:p w:rsidR="00542E02" w:rsidRPr="00542E02" w:rsidRDefault="00542E02" w:rsidP="00542E02">
      <w:pPr>
        <w:pStyle w:val="Textoindependiente"/>
        <w:tabs>
          <w:tab w:val="left" w:pos="3594"/>
        </w:tabs>
        <w:ind w:firstLine="708"/>
        <w:rPr>
          <w:rFonts w:ascii="Calibri" w:hAnsi="Calibri" w:cs="Calibri"/>
          <w:iCs/>
          <w:color w:val="7F7F7F" w:themeColor="text1" w:themeTint="80"/>
          <w:sz w:val="22"/>
          <w:szCs w:val="26"/>
        </w:rPr>
      </w:pPr>
    </w:p>
    <w:p w:rsidR="00542E02" w:rsidRPr="00542E02" w:rsidRDefault="00542E02" w:rsidP="00542E02">
      <w:pPr>
        <w:pStyle w:val="Textoindependiente"/>
        <w:tabs>
          <w:tab w:val="left" w:pos="3594"/>
        </w:tabs>
        <w:ind w:firstLine="708"/>
        <w:rPr>
          <w:rFonts w:ascii="Calibri" w:hAnsi="Calibri" w:cs="Calibri"/>
          <w:iCs/>
          <w:color w:val="7F7F7F" w:themeColor="text1" w:themeTint="80"/>
          <w:sz w:val="26"/>
          <w:szCs w:val="26"/>
        </w:rPr>
      </w:pPr>
      <w:r w:rsidRPr="00542E02">
        <w:rPr>
          <w:rFonts w:ascii="Calibri" w:hAnsi="Calibri" w:cs="Calibri"/>
          <w:color w:val="7F7F7F" w:themeColor="text1" w:themeTint="80"/>
          <w:sz w:val="26"/>
          <w:szCs w:val="26"/>
        </w:rPr>
        <w:t xml:space="preserve">Acto que </w:t>
      </w:r>
      <w:r w:rsidR="0017617E">
        <w:rPr>
          <w:rFonts w:ascii="Calibri" w:hAnsi="Calibri" w:cs="Calibri"/>
          <w:color w:val="7F7F7F" w:themeColor="text1" w:themeTint="80"/>
          <w:sz w:val="26"/>
          <w:szCs w:val="26"/>
        </w:rPr>
        <w:t>e</w:t>
      </w:r>
      <w:r w:rsidRPr="00542E02">
        <w:rPr>
          <w:rFonts w:ascii="Calibri" w:hAnsi="Calibri" w:cs="Calibri"/>
          <w:color w:val="7F7F7F" w:themeColor="text1" w:themeTint="80"/>
          <w:sz w:val="26"/>
          <w:szCs w:val="26"/>
        </w:rPr>
        <w:t xml:space="preserve">l impetrante considera ilegal, ya que adujo </w:t>
      </w:r>
      <w:r w:rsidR="00AB4773">
        <w:rPr>
          <w:rFonts w:ascii="Calibri" w:hAnsi="Calibri" w:cs="Calibri"/>
          <w:color w:val="7F7F7F" w:themeColor="text1" w:themeTint="80"/>
          <w:sz w:val="26"/>
          <w:szCs w:val="26"/>
        </w:rPr>
        <w:t>que no se encuentra debidamente fundado y motivado;</w:t>
      </w:r>
      <w:r w:rsidRPr="00542E02">
        <w:rPr>
          <w:rFonts w:ascii="Calibri" w:hAnsi="Calibri" w:cs="Calibri"/>
          <w:color w:val="7F7F7F" w:themeColor="text1" w:themeTint="80"/>
          <w:sz w:val="26"/>
          <w:szCs w:val="26"/>
        </w:rPr>
        <w:t xml:space="preserve"> y </w:t>
      </w:r>
      <w:r w:rsidR="00AB4773">
        <w:rPr>
          <w:rFonts w:ascii="Calibri" w:hAnsi="Calibri" w:cs="Calibri"/>
          <w:color w:val="7F7F7F" w:themeColor="text1" w:themeTint="80"/>
          <w:sz w:val="26"/>
          <w:szCs w:val="26"/>
        </w:rPr>
        <w:t xml:space="preserve">que no le fue notificado debidamente. </w:t>
      </w:r>
      <w:r w:rsidRPr="00542E02">
        <w:rPr>
          <w:rFonts w:ascii="Calibri" w:hAnsi="Calibri" w:cs="Calibri"/>
          <w:color w:val="7F7F7F" w:themeColor="text1" w:themeTint="80"/>
          <w:sz w:val="26"/>
          <w:szCs w:val="26"/>
        </w:rPr>
        <w:t xml:space="preserve">. </w:t>
      </w:r>
      <w:r w:rsidR="00AB4773">
        <w:rPr>
          <w:rFonts w:ascii="Calibri" w:hAnsi="Calibri" w:cs="Calibri"/>
          <w:iCs/>
          <w:color w:val="7F7F7F" w:themeColor="text1" w:themeTint="80"/>
          <w:sz w:val="26"/>
          <w:szCs w:val="26"/>
        </w:rPr>
        <w:t xml:space="preserve">. . . . </w:t>
      </w:r>
    </w:p>
    <w:p w:rsidR="00542E02" w:rsidRPr="00542E02" w:rsidRDefault="00542E02" w:rsidP="00542E02">
      <w:pPr>
        <w:pStyle w:val="Textoindependiente"/>
        <w:tabs>
          <w:tab w:val="left" w:pos="3594"/>
        </w:tabs>
        <w:ind w:firstLine="708"/>
        <w:rPr>
          <w:rFonts w:ascii="Calibri" w:hAnsi="Calibri" w:cs="Calibri"/>
          <w:iCs/>
          <w:color w:val="7F7F7F" w:themeColor="text1" w:themeTint="80"/>
          <w:sz w:val="26"/>
          <w:szCs w:val="26"/>
        </w:rPr>
      </w:pPr>
    </w:p>
    <w:p w:rsidR="00542E02" w:rsidRDefault="00542E02" w:rsidP="00542E02">
      <w:pPr>
        <w:pStyle w:val="Textoindependiente"/>
        <w:tabs>
          <w:tab w:val="left" w:pos="3594"/>
        </w:tabs>
        <w:ind w:firstLine="708"/>
        <w:rPr>
          <w:rFonts w:ascii="Calibri" w:hAnsi="Calibri" w:cs="Calibri"/>
          <w:iCs/>
          <w:color w:val="7F7F7F" w:themeColor="text1" w:themeTint="80"/>
          <w:sz w:val="26"/>
          <w:szCs w:val="26"/>
        </w:rPr>
      </w:pPr>
      <w:r w:rsidRPr="00542E02">
        <w:rPr>
          <w:rFonts w:ascii="Calibri" w:hAnsi="Calibri" w:cs="Calibri"/>
          <w:iCs/>
          <w:color w:val="7F7F7F" w:themeColor="text1" w:themeTint="80"/>
          <w:sz w:val="26"/>
          <w:szCs w:val="26"/>
        </w:rPr>
        <w:lastRenderedPageBreak/>
        <w:t xml:space="preserve">A lo expresado por </w:t>
      </w:r>
      <w:r w:rsidR="0017617E">
        <w:rPr>
          <w:rFonts w:ascii="Calibri" w:hAnsi="Calibri" w:cs="Calibri"/>
          <w:iCs/>
          <w:color w:val="7F7F7F" w:themeColor="text1" w:themeTint="80"/>
          <w:sz w:val="26"/>
          <w:szCs w:val="26"/>
        </w:rPr>
        <w:t>e</w:t>
      </w:r>
      <w:r w:rsidRPr="00542E02">
        <w:rPr>
          <w:rFonts w:ascii="Calibri" w:hAnsi="Calibri" w:cs="Calibri"/>
          <w:iCs/>
          <w:color w:val="7F7F7F" w:themeColor="text1" w:themeTint="80"/>
          <w:sz w:val="26"/>
          <w:szCs w:val="26"/>
        </w:rPr>
        <w:t xml:space="preserve">l actor, la Oficial Calificador demandada, expuso en su contestación que tales argumentos eran ineficaces e inoperantes. </w:t>
      </w:r>
      <w:r w:rsidR="0017617E">
        <w:rPr>
          <w:rFonts w:ascii="Calibri" w:hAnsi="Calibri" w:cs="Calibri"/>
          <w:iCs/>
          <w:color w:val="7F7F7F" w:themeColor="text1" w:themeTint="80"/>
          <w:sz w:val="26"/>
          <w:szCs w:val="26"/>
        </w:rPr>
        <w:t xml:space="preserve">. . . . . . . . . . . . . </w:t>
      </w:r>
    </w:p>
    <w:p w:rsidR="0017617E" w:rsidRPr="00542E02" w:rsidRDefault="0017617E" w:rsidP="00542E02">
      <w:pPr>
        <w:pStyle w:val="Textoindependiente"/>
        <w:tabs>
          <w:tab w:val="left" w:pos="3594"/>
        </w:tabs>
        <w:ind w:firstLine="708"/>
        <w:rPr>
          <w:rFonts w:ascii="Calibri" w:hAnsi="Calibri" w:cs="Calibri"/>
          <w:iCs/>
          <w:color w:val="7F7F7F" w:themeColor="text1" w:themeTint="80"/>
          <w:sz w:val="26"/>
          <w:szCs w:val="26"/>
        </w:rPr>
      </w:pPr>
    </w:p>
    <w:p w:rsidR="00542E02" w:rsidRPr="00542E02" w:rsidRDefault="00542E02" w:rsidP="00542E02">
      <w:pPr>
        <w:ind w:firstLine="708"/>
        <w:jc w:val="both"/>
        <w:rPr>
          <w:rFonts w:ascii="Arial" w:hAnsi="Arial" w:cs="Arial"/>
          <w:color w:val="7F7F7F" w:themeColor="text1" w:themeTint="80"/>
        </w:rPr>
      </w:pPr>
      <w:r w:rsidRPr="00542E02">
        <w:rPr>
          <w:rFonts w:ascii="Calibri" w:hAnsi="Calibri" w:cs="Calibri"/>
          <w:color w:val="7F7F7F" w:themeColor="text1" w:themeTint="80"/>
          <w:sz w:val="26"/>
          <w:szCs w:val="26"/>
        </w:rPr>
        <w:t xml:space="preserve">Así las cosas, lo antepuesto constituye los puntos controvertidos; por lo que entonces la </w:t>
      </w:r>
      <w:r w:rsidRPr="00542E02">
        <w:rPr>
          <w:rFonts w:ascii="Calibri" w:hAnsi="Calibri" w:cs="Calibri"/>
          <w:i/>
          <w:color w:val="7F7F7F" w:themeColor="text1" w:themeTint="80"/>
          <w:sz w:val="26"/>
          <w:szCs w:val="26"/>
        </w:rPr>
        <w:t>“</w:t>
      </w:r>
      <w:proofErr w:type="spellStart"/>
      <w:r w:rsidRPr="00542E02">
        <w:rPr>
          <w:rFonts w:ascii="Calibri" w:hAnsi="Calibri" w:cs="Calibri"/>
          <w:i/>
          <w:color w:val="7F7F7F" w:themeColor="text1" w:themeTint="80"/>
          <w:sz w:val="26"/>
          <w:szCs w:val="26"/>
        </w:rPr>
        <w:t>litis</w:t>
      </w:r>
      <w:proofErr w:type="spellEnd"/>
      <w:r w:rsidRPr="00542E02">
        <w:rPr>
          <w:rFonts w:ascii="Calibri" w:hAnsi="Calibri" w:cs="Calibri"/>
          <w:i/>
          <w:color w:val="7F7F7F" w:themeColor="text1" w:themeTint="80"/>
          <w:sz w:val="26"/>
          <w:szCs w:val="26"/>
        </w:rPr>
        <w:t>”</w:t>
      </w:r>
      <w:r w:rsidRPr="00542E02">
        <w:rPr>
          <w:rFonts w:ascii="Calibri" w:hAnsi="Calibri" w:cs="Calibri"/>
          <w:color w:val="7F7F7F" w:themeColor="text1" w:themeTint="80"/>
          <w:sz w:val="26"/>
          <w:szCs w:val="26"/>
        </w:rPr>
        <w:t xml:space="preserve"> consiste en determinar la legalidad o ilegalidad de la multa </w:t>
      </w:r>
      <w:r w:rsidR="00FE7644">
        <w:rPr>
          <w:rFonts w:ascii="Calibri" w:hAnsi="Calibri" w:cs="Calibri"/>
          <w:color w:val="7F7F7F" w:themeColor="text1" w:themeTint="80"/>
          <w:sz w:val="26"/>
          <w:szCs w:val="26"/>
        </w:rPr>
        <w:t xml:space="preserve">impuesta </w:t>
      </w:r>
      <w:r w:rsidRPr="00542E02">
        <w:rPr>
          <w:rFonts w:ascii="Calibri" w:hAnsi="Calibri" w:cs="Calibri"/>
          <w:color w:val="7F7F7F" w:themeColor="text1" w:themeTint="80"/>
          <w:sz w:val="26"/>
          <w:szCs w:val="26"/>
        </w:rPr>
        <w:t xml:space="preserve">al </w:t>
      </w:r>
      <w:r w:rsidRPr="00542E02">
        <w:rPr>
          <w:rFonts w:ascii="Calibri" w:hAnsi="Calibri"/>
          <w:color w:val="7F7F7F" w:themeColor="text1" w:themeTint="80"/>
          <w:sz w:val="26"/>
          <w:szCs w:val="27"/>
        </w:rPr>
        <w:t>actor, en fecha</w:t>
      </w:r>
      <w:r w:rsidR="00AB4773">
        <w:rPr>
          <w:rFonts w:ascii="Calibri" w:hAnsi="Calibri"/>
          <w:color w:val="7F7F7F" w:themeColor="text1" w:themeTint="80"/>
          <w:sz w:val="26"/>
          <w:szCs w:val="27"/>
        </w:rPr>
        <w:t xml:space="preserve"> </w:t>
      </w:r>
      <w:r w:rsidR="00AB4773">
        <w:rPr>
          <w:rFonts w:ascii="Calibri" w:hAnsi="Calibri"/>
          <w:color w:val="7F7F7F" w:themeColor="text1" w:themeTint="80"/>
          <w:sz w:val="26"/>
          <w:szCs w:val="26"/>
        </w:rPr>
        <w:t>25 veinticinco de enero del año en curso;</w:t>
      </w:r>
      <w:r w:rsidRPr="00542E02">
        <w:rPr>
          <w:rFonts w:ascii="Calibri" w:hAnsi="Calibri"/>
          <w:color w:val="7F7F7F" w:themeColor="text1" w:themeTint="80"/>
          <w:sz w:val="26"/>
          <w:szCs w:val="27"/>
        </w:rPr>
        <w:t xml:space="preserve"> así como la procedencia o no de la devolución de la cantidad de $</w:t>
      </w:r>
      <w:r w:rsidR="00AB4773">
        <w:rPr>
          <w:rFonts w:ascii="Calibri" w:hAnsi="Calibri"/>
          <w:color w:val="7F7F7F" w:themeColor="text1" w:themeTint="80"/>
          <w:sz w:val="26"/>
          <w:szCs w:val="27"/>
        </w:rPr>
        <w:t>3</w:t>
      </w:r>
      <w:r w:rsidRPr="00542E02">
        <w:rPr>
          <w:rFonts w:ascii="Calibri" w:hAnsi="Calibri"/>
          <w:color w:val="7F7F7F" w:themeColor="text1" w:themeTint="80"/>
          <w:sz w:val="26"/>
          <w:szCs w:val="27"/>
        </w:rPr>
        <w:t>,</w:t>
      </w:r>
      <w:r w:rsidR="00AB4773">
        <w:rPr>
          <w:rFonts w:ascii="Calibri" w:hAnsi="Calibri"/>
          <w:color w:val="7F7F7F" w:themeColor="text1" w:themeTint="80"/>
          <w:sz w:val="26"/>
          <w:szCs w:val="27"/>
        </w:rPr>
        <w:t>0</w:t>
      </w:r>
      <w:r w:rsidRPr="00542E02">
        <w:rPr>
          <w:rFonts w:ascii="Calibri" w:hAnsi="Calibri"/>
          <w:color w:val="7F7F7F" w:themeColor="text1" w:themeTint="80"/>
          <w:sz w:val="26"/>
          <w:szCs w:val="27"/>
        </w:rPr>
        <w:t>00.00 (</w:t>
      </w:r>
      <w:r w:rsidR="00AB4773">
        <w:rPr>
          <w:rFonts w:ascii="Calibri" w:hAnsi="Calibri"/>
          <w:color w:val="7F7F7F" w:themeColor="text1" w:themeTint="80"/>
          <w:sz w:val="26"/>
          <w:szCs w:val="27"/>
        </w:rPr>
        <w:t>Tre</w:t>
      </w:r>
      <w:r w:rsidRPr="00542E02">
        <w:rPr>
          <w:rFonts w:ascii="Calibri" w:hAnsi="Calibri"/>
          <w:color w:val="7F7F7F" w:themeColor="text1" w:themeTint="80"/>
          <w:sz w:val="26"/>
          <w:szCs w:val="27"/>
        </w:rPr>
        <w:t>s mil pesos 00/100 Moneda Nacional); importe pagado por concepto de dicha multa</w:t>
      </w:r>
      <w:r w:rsidRPr="00542E02">
        <w:rPr>
          <w:rFonts w:ascii="Calibri" w:hAnsi="Calibri"/>
          <w:color w:val="7F7F7F" w:themeColor="text1" w:themeTint="80"/>
          <w:sz w:val="26"/>
          <w:szCs w:val="26"/>
        </w:rPr>
        <w:t xml:space="preserve">. . . . . . . . </w:t>
      </w:r>
    </w:p>
    <w:p w:rsidR="00542E02" w:rsidRPr="00542E02" w:rsidRDefault="00542E02" w:rsidP="00542E02">
      <w:pPr>
        <w:pStyle w:val="Textoindependiente"/>
        <w:ind w:firstLine="708"/>
        <w:rPr>
          <w:rFonts w:ascii="Calibri" w:hAnsi="Calibri"/>
          <w:b/>
          <w:i/>
          <w:iCs/>
          <w:color w:val="7F7F7F" w:themeColor="text1" w:themeTint="80"/>
          <w:sz w:val="26"/>
          <w:szCs w:val="26"/>
        </w:rPr>
      </w:pPr>
    </w:p>
    <w:p w:rsidR="00542E02" w:rsidRPr="00542E02" w:rsidRDefault="00542E02" w:rsidP="00542E02">
      <w:pPr>
        <w:pStyle w:val="Textoindependiente"/>
        <w:ind w:firstLine="708"/>
        <w:rPr>
          <w:rFonts w:ascii="Calibri" w:hAnsi="Calibri" w:cs="Calibri"/>
          <w:color w:val="7F7F7F" w:themeColor="text1" w:themeTint="80"/>
          <w:sz w:val="26"/>
          <w:szCs w:val="26"/>
        </w:rPr>
      </w:pPr>
      <w:r w:rsidRPr="00542E02">
        <w:rPr>
          <w:rFonts w:ascii="Calibri" w:hAnsi="Calibri"/>
          <w:b/>
          <w:i/>
          <w:iCs/>
          <w:color w:val="7F7F7F" w:themeColor="text1" w:themeTint="80"/>
          <w:sz w:val="26"/>
          <w:szCs w:val="26"/>
        </w:rPr>
        <w:t xml:space="preserve">SEXTO.- </w:t>
      </w:r>
      <w:r w:rsidRPr="00542E02">
        <w:rPr>
          <w:rFonts w:ascii="Calibri" w:hAnsi="Calibri" w:cs="Calibri"/>
          <w:color w:val="7F7F7F" w:themeColor="text1" w:themeTint="80"/>
          <w:sz w:val="26"/>
          <w:szCs w:val="26"/>
        </w:rPr>
        <w:t>No existiendo impedimento legal se procede al análisis del</w:t>
      </w:r>
      <w:r w:rsidR="00256BFC">
        <w:rPr>
          <w:rFonts w:ascii="Calibri" w:hAnsi="Calibri" w:cs="Calibri"/>
          <w:color w:val="7F7F7F" w:themeColor="text1" w:themeTint="80"/>
          <w:sz w:val="26"/>
          <w:szCs w:val="26"/>
        </w:rPr>
        <w:t xml:space="preserve"> Cuarto </w:t>
      </w:r>
      <w:r w:rsidRPr="00542E02">
        <w:rPr>
          <w:rFonts w:ascii="Calibri" w:hAnsi="Calibri" w:cs="Calibri"/>
          <w:color w:val="7F7F7F" w:themeColor="text1" w:themeTint="80"/>
          <w:sz w:val="26"/>
          <w:szCs w:val="26"/>
        </w:rPr>
        <w:t xml:space="preserve"> concepto de impugnación vertido por la parte actora en </w:t>
      </w:r>
      <w:r w:rsidR="00256BFC">
        <w:rPr>
          <w:rFonts w:ascii="Calibri" w:hAnsi="Calibri" w:cs="Calibri"/>
          <w:color w:val="7F7F7F" w:themeColor="text1" w:themeTint="80"/>
          <w:sz w:val="26"/>
          <w:szCs w:val="26"/>
        </w:rPr>
        <w:t>su escrito inicial de demanda</w:t>
      </w:r>
      <w:r w:rsidRPr="00542E02">
        <w:rPr>
          <w:rFonts w:ascii="Calibri" w:hAnsi="Calibri" w:cs="Calibri"/>
          <w:color w:val="7F7F7F" w:themeColor="text1" w:themeTint="80"/>
          <w:sz w:val="26"/>
          <w:szCs w:val="26"/>
        </w:rPr>
        <w:t>; a</w:t>
      </w:r>
      <w:r w:rsidRPr="00542E02">
        <w:rPr>
          <w:rFonts w:ascii="Calibri" w:hAnsi="Calibri"/>
          <w:color w:val="7F7F7F" w:themeColor="text1" w:themeTint="80"/>
          <w:sz w:val="26"/>
        </w:rPr>
        <w:t>plicando los principios de congruencia y exhaustividad que deben regir en toda sentencia; sin necesidad de transcribirlo en su totalidad</w:t>
      </w:r>
      <w:r w:rsidR="00B53703">
        <w:rPr>
          <w:rFonts w:ascii="Calibri" w:hAnsi="Calibri"/>
          <w:color w:val="7F7F7F" w:themeColor="text1" w:themeTint="80"/>
          <w:sz w:val="26"/>
        </w:rPr>
        <w:t>, así como tampoco los restantes</w:t>
      </w:r>
      <w:r w:rsidRPr="00542E02">
        <w:rPr>
          <w:rFonts w:ascii="Calibri" w:hAnsi="Calibri"/>
          <w:color w:val="7F7F7F" w:themeColor="text1" w:themeTint="80"/>
          <w:sz w:val="26"/>
        </w:rPr>
        <w:t xml:space="preserve">; sirviendo para ello la siguiente jurisprudencia sostenida por el Tribunal Colegiado de Circuito que se menciona a </w:t>
      </w:r>
      <w:r w:rsidR="00A22C00">
        <w:rPr>
          <w:rFonts w:ascii="Calibri" w:hAnsi="Calibri"/>
          <w:color w:val="7F7F7F" w:themeColor="text1" w:themeTint="80"/>
          <w:sz w:val="26"/>
        </w:rPr>
        <w:t xml:space="preserve">continuación: . . . . . . . . . </w:t>
      </w:r>
    </w:p>
    <w:p w:rsidR="00542E02" w:rsidRPr="00542E02" w:rsidRDefault="00542E02" w:rsidP="00542E02">
      <w:pPr>
        <w:jc w:val="both"/>
        <w:rPr>
          <w:rFonts w:ascii="Calibri" w:hAnsi="Calibri"/>
          <w:b/>
          <w:bCs/>
          <w:i/>
          <w:iCs/>
          <w:color w:val="7F7F7F" w:themeColor="text1" w:themeTint="80"/>
          <w:sz w:val="26"/>
        </w:rPr>
      </w:pPr>
    </w:p>
    <w:p w:rsidR="00A22C00" w:rsidRDefault="00542E02" w:rsidP="00542E02">
      <w:pPr>
        <w:ind w:firstLine="708"/>
        <w:jc w:val="both"/>
        <w:rPr>
          <w:rFonts w:ascii="Calibri" w:hAnsi="Calibri"/>
          <w:i/>
          <w:iCs/>
          <w:color w:val="7F7F7F" w:themeColor="text1" w:themeTint="80"/>
          <w:sz w:val="26"/>
        </w:rPr>
      </w:pPr>
      <w:r w:rsidRPr="00542E02">
        <w:rPr>
          <w:rFonts w:ascii="Calibri" w:hAnsi="Calibri"/>
          <w:b/>
          <w:bCs/>
          <w:i/>
          <w:iCs/>
          <w:color w:val="7F7F7F" w:themeColor="text1" w:themeTint="80"/>
          <w:sz w:val="26"/>
        </w:rPr>
        <w:t xml:space="preserve">“CONCEPTOS DE VIOLACIÓN. EL JUEZ NO ESTÁ OBLIGADO A TRANSCRIBIRLOS. </w:t>
      </w:r>
      <w:r w:rsidRPr="00542E02">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p>
    <w:p w:rsidR="00A22C00" w:rsidRDefault="00A22C00" w:rsidP="00A22C00">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144/2015-JN</w:t>
      </w:r>
    </w:p>
    <w:p w:rsidR="00A22C00" w:rsidRDefault="00A22C00" w:rsidP="00542E02">
      <w:pPr>
        <w:ind w:firstLine="708"/>
        <w:jc w:val="both"/>
        <w:rPr>
          <w:rFonts w:ascii="Calibri" w:hAnsi="Calibri"/>
          <w:i/>
          <w:iCs/>
          <w:color w:val="7F7F7F" w:themeColor="text1" w:themeTint="80"/>
          <w:sz w:val="26"/>
        </w:rPr>
      </w:pPr>
    </w:p>
    <w:p w:rsidR="00542E02" w:rsidRPr="00542E02" w:rsidRDefault="00542E02" w:rsidP="00A22C00">
      <w:pPr>
        <w:jc w:val="both"/>
        <w:rPr>
          <w:rFonts w:ascii="Calibri" w:hAnsi="Calibri"/>
          <w:i/>
          <w:iCs/>
          <w:color w:val="7F7F7F" w:themeColor="text1" w:themeTint="80"/>
          <w:sz w:val="26"/>
        </w:rPr>
      </w:pPr>
      <w:proofErr w:type="gramStart"/>
      <w:r w:rsidRPr="00542E02">
        <w:rPr>
          <w:rFonts w:ascii="Calibri" w:hAnsi="Calibri"/>
          <w:i/>
          <w:iCs/>
          <w:color w:val="7F7F7F" w:themeColor="text1" w:themeTint="80"/>
          <w:sz w:val="26"/>
        </w:rPr>
        <w:t>estime</w:t>
      </w:r>
      <w:proofErr w:type="gramEnd"/>
      <w:r w:rsidRPr="00542E02">
        <w:rPr>
          <w:rFonts w:ascii="Calibri" w:hAnsi="Calibri"/>
          <w:i/>
          <w:iCs/>
          <w:color w:val="7F7F7F" w:themeColor="text1" w:themeTint="80"/>
          <w:sz w:val="26"/>
        </w:rPr>
        <w:t xml:space="preserve"> pertinente para demostrar, en su caso, la ilegalidad de la misma.” </w:t>
      </w:r>
      <w:r w:rsidRPr="00542E02">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42E02">
        <w:rPr>
          <w:rFonts w:ascii="Calibri" w:hAnsi="Calibri" w:cs="Calibri"/>
          <w:i/>
          <w:iCs/>
          <w:color w:val="7F7F7F" w:themeColor="text1" w:themeTint="80"/>
          <w:sz w:val="26"/>
        </w:rPr>
        <w:t xml:space="preserve">. . . . . . . . . . . </w:t>
      </w:r>
      <w:r w:rsidR="00A22C00">
        <w:rPr>
          <w:rFonts w:ascii="Calibri" w:hAnsi="Calibri"/>
          <w:color w:val="7F7F7F" w:themeColor="text1" w:themeTint="80"/>
          <w:sz w:val="26"/>
          <w:szCs w:val="26"/>
        </w:rPr>
        <w:t xml:space="preserve">. . . . . . . . . . . . . . . . . . . . . . . . . . . . . . . . . . . . . . . . . . . . . . . . . . . . . . </w:t>
      </w:r>
    </w:p>
    <w:p w:rsidR="00D96139" w:rsidRDefault="00D96139" w:rsidP="00A22C00">
      <w:pPr>
        <w:jc w:val="both"/>
        <w:rPr>
          <w:rFonts w:ascii="Calibri" w:hAnsi="Calibri" w:cs="Calibri"/>
          <w:color w:val="7F7F7F" w:themeColor="text1" w:themeTint="80"/>
          <w:sz w:val="26"/>
          <w:szCs w:val="26"/>
        </w:rPr>
      </w:pPr>
    </w:p>
    <w:p w:rsidR="00542E02" w:rsidRPr="00542E02" w:rsidRDefault="00542E02" w:rsidP="00542E02">
      <w:pPr>
        <w:ind w:firstLine="708"/>
        <w:jc w:val="both"/>
        <w:rPr>
          <w:rFonts w:ascii="Calibri" w:hAnsi="Calibri"/>
          <w:i/>
          <w:iCs/>
          <w:color w:val="7F7F7F" w:themeColor="text1" w:themeTint="80"/>
          <w:sz w:val="26"/>
        </w:rPr>
      </w:pPr>
      <w:r w:rsidRPr="00542E02">
        <w:rPr>
          <w:rFonts w:ascii="Calibri" w:hAnsi="Calibri" w:cs="Calibri"/>
          <w:color w:val="7F7F7F" w:themeColor="text1" w:themeTint="80"/>
          <w:sz w:val="26"/>
          <w:szCs w:val="26"/>
        </w:rPr>
        <w:t xml:space="preserve">Así las cosas, en </w:t>
      </w:r>
      <w:r w:rsidR="00D96139">
        <w:rPr>
          <w:rFonts w:ascii="Calibri" w:hAnsi="Calibri" w:cs="Calibri"/>
          <w:color w:val="7F7F7F" w:themeColor="text1" w:themeTint="80"/>
          <w:sz w:val="26"/>
          <w:szCs w:val="26"/>
        </w:rPr>
        <w:t>e</w:t>
      </w:r>
      <w:r w:rsidRPr="00542E02">
        <w:rPr>
          <w:rFonts w:ascii="Calibri" w:hAnsi="Calibri" w:cs="Calibri"/>
          <w:color w:val="7F7F7F" w:themeColor="text1" w:themeTint="80"/>
          <w:sz w:val="26"/>
          <w:szCs w:val="26"/>
        </w:rPr>
        <w:t xml:space="preserve">l señalado concepto de impugnación, </w:t>
      </w:r>
      <w:r w:rsidR="00D96139">
        <w:rPr>
          <w:rFonts w:ascii="Calibri" w:hAnsi="Calibri" w:cs="Calibri"/>
          <w:color w:val="7F7F7F" w:themeColor="text1" w:themeTint="80"/>
          <w:sz w:val="26"/>
          <w:szCs w:val="26"/>
        </w:rPr>
        <w:t>e</w:t>
      </w:r>
      <w:r w:rsidRPr="00542E02">
        <w:rPr>
          <w:rFonts w:ascii="Calibri" w:hAnsi="Calibri" w:cs="Calibri"/>
          <w:color w:val="7F7F7F" w:themeColor="text1" w:themeTint="80"/>
          <w:sz w:val="26"/>
          <w:szCs w:val="26"/>
        </w:rPr>
        <w:t>l actor expuso</w:t>
      </w:r>
      <w:proofErr w:type="gramStart"/>
      <w:r w:rsidRPr="00542E02">
        <w:rPr>
          <w:rFonts w:ascii="Calibri" w:hAnsi="Calibri" w:cs="Calibri"/>
          <w:color w:val="7F7F7F" w:themeColor="text1" w:themeTint="80"/>
          <w:sz w:val="26"/>
          <w:szCs w:val="26"/>
        </w:rPr>
        <w:t xml:space="preserve">: </w:t>
      </w:r>
      <w:r w:rsidR="00D96139">
        <w:rPr>
          <w:rFonts w:ascii="Calibri" w:hAnsi="Calibri" w:cs="Calibri"/>
          <w:color w:val="7F7F7F" w:themeColor="text1" w:themeTint="80"/>
          <w:sz w:val="26"/>
          <w:szCs w:val="26"/>
        </w:rPr>
        <w:t>.</w:t>
      </w:r>
      <w:proofErr w:type="gramEnd"/>
      <w:r w:rsidR="00D96139">
        <w:rPr>
          <w:rFonts w:ascii="Calibri" w:hAnsi="Calibri" w:cs="Calibri"/>
          <w:color w:val="7F7F7F" w:themeColor="text1" w:themeTint="80"/>
          <w:sz w:val="26"/>
          <w:szCs w:val="26"/>
        </w:rPr>
        <w:t xml:space="preserve"> .</w:t>
      </w:r>
    </w:p>
    <w:p w:rsidR="00542E02" w:rsidRPr="00542E02" w:rsidRDefault="00542E02" w:rsidP="00542E02">
      <w:pPr>
        <w:pStyle w:val="Textoindependiente"/>
        <w:rPr>
          <w:rFonts w:ascii="Calibri" w:hAnsi="Calibri" w:cs="Calibri"/>
          <w:color w:val="7F7F7F" w:themeColor="text1" w:themeTint="80"/>
          <w:sz w:val="26"/>
          <w:szCs w:val="26"/>
        </w:rPr>
      </w:pPr>
    </w:p>
    <w:p w:rsidR="00EA143E" w:rsidRDefault="00542E02" w:rsidP="00542E02">
      <w:pPr>
        <w:pStyle w:val="Textoindependiente"/>
        <w:rPr>
          <w:rFonts w:ascii="Calibri" w:hAnsi="Calibri" w:cs="Calibri"/>
          <w:i/>
          <w:color w:val="7F7F7F" w:themeColor="text1" w:themeTint="80"/>
          <w:sz w:val="26"/>
          <w:szCs w:val="26"/>
        </w:rPr>
      </w:pPr>
      <w:r w:rsidRPr="00542E02">
        <w:rPr>
          <w:rFonts w:ascii="Calibri" w:hAnsi="Calibri" w:cs="Calibri"/>
          <w:i/>
          <w:color w:val="7F7F7F" w:themeColor="text1" w:themeTint="80"/>
          <w:sz w:val="26"/>
          <w:szCs w:val="26"/>
        </w:rPr>
        <w:tab/>
      </w:r>
      <w:r w:rsidRPr="00542E02">
        <w:rPr>
          <w:rFonts w:ascii="Calibri" w:hAnsi="Calibri" w:cs="Calibri"/>
          <w:b/>
          <w:i/>
          <w:color w:val="7F7F7F" w:themeColor="text1" w:themeTint="80"/>
          <w:sz w:val="26"/>
          <w:szCs w:val="26"/>
        </w:rPr>
        <w:t>“</w:t>
      </w:r>
      <w:r w:rsidR="00EA143E">
        <w:rPr>
          <w:rFonts w:ascii="Calibri" w:hAnsi="Calibri" w:cs="Calibri"/>
          <w:b/>
          <w:i/>
          <w:color w:val="7F7F7F" w:themeColor="text1" w:themeTint="80"/>
          <w:sz w:val="26"/>
          <w:szCs w:val="26"/>
        </w:rPr>
        <w:t>CUARTO</w:t>
      </w:r>
      <w:r w:rsidRPr="00542E02">
        <w:rPr>
          <w:rFonts w:ascii="Calibri" w:hAnsi="Calibri" w:cs="Calibri"/>
          <w:b/>
          <w:i/>
          <w:color w:val="7F7F7F" w:themeColor="text1" w:themeTint="80"/>
          <w:sz w:val="26"/>
          <w:szCs w:val="26"/>
        </w:rPr>
        <w:t>.-</w:t>
      </w:r>
      <w:r w:rsidRPr="00542E02">
        <w:rPr>
          <w:rFonts w:ascii="Calibri" w:hAnsi="Calibri" w:cs="Calibri"/>
          <w:i/>
          <w:color w:val="7F7F7F" w:themeColor="text1" w:themeTint="80"/>
          <w:sz w:val="26"/>
          <w:szCs w:val="26"/>
        </w:rPr>
        <w:t xml:space="preserve"> </w:t>
      </w:r>
      <w:r w:rsidR="00EA143E">
        <w:rPr>
          <w:rFonts w:ascii="Calibri" w:hAnsi="Calibri" w:cs="Calibri"/>
          <w:i/>
          <w:color w:val="7F7F7F" w:themeColor="text1" w:themeTint="80"/>
          <w:sz w:val="26"/>
          <w:szCs w:val="26"/>
        </w:rPr>
        <w:t xml:space="preserve">La autoridad incumple con lo </w:t>
      </w:r>
      <w:r w:rsidR="00DE35E7">
        <w:rPr>
          <w:rFonts w:ascii="Calibri" w:hAnsi="Calibri" w:cs="Calibri"/>
          <w:i/>
          <w:color w:val="7F7F7F" w:themeColor="text1" w:themeTint="80"/>
          <w:sz w:val="26"/>
          <w:szCs w:val="26"/>
        </w:rPr>
        <w:t>establecido en el artículo 7….a</w:t>
      </w:r>
      <w:r w:rsidR="00EA143E">
        <w:rPr>
          <w:rFonts w:ascii="Calibri" w:hAnsi="Calibri" w:cs="Calibri"/>
          <w:i/>
          <w:color w:val="7F7F7F" w:themeColor="text1" w:themeTint="80"/>
          <w:sz w:val="26"/>
          <w:szCs w:val="26"/>
        </w:rPr>
        <w:t>l no actuar dentro del orden jurídico, ya qu</w:t>
      </w:r>
      <w:r w:rsidR="00DE35E7">
        <w:rPr>
          <w:rFonts w:ascii="Calibri" w:hAnsi="Calibri" w:cs="Calibri"/>
          <w:i/>
          <w:color w:val="7F7F7F" w:themeColor="text1" w:themeTint="80"/>
          <w:sz w:val="26"/>
          <w:szCs w:val="26"/>
        </w:rPr>
        <w:t>e me privaron de mi libertad….a</w:t>
      </w:r>
      <w:r w:rsidR="00EA143E">
        <w:rPr>
          <w:rFonts w:ascii="Calibri" w:hAnsi="Calibri" w:cs="Calibri"/>
          <w:i/>
          <w:color w:val="7F7F7F" w:themeColor="text1" w:themeTint="80"/>
          <w:sz w:val="26"/>
          <w:szCs w:val="26"/>
        </w:rPr>
        <w:t xml:space="preserve">demás de no tener un medio de prueba contundente ni estar debidamente fundada ni motivada su acción debido a que no hay una </w:t>
      </w:r>
      <w:proofErr w:type="spellStart"/>
      <w:r w:rsidR="00EA143E">
        <w:rPr>
          <w:rFonts w:ascii="Calibri" w:hAnsi="Calibri" w:cs="Calibri"/>
          <w:i/>
          <w:color w:val="7F7F7F" w:themeColor="text1" w:themeTint="80"/>
          <w:sz w:val="26"/>
          <w:szCs w:val="26"/>
        </w:rPr>
        <w:t>circunstanciación</w:t>
      </w:r>
      <w:proofErr w:type="spellEnd"/>
      <w:r w:rsidR="00EA143E">
        <w:rPr>
          <w:rFonts w:ascii="Calibri" w:hAnsi="Calibri" w:cs="Calibri"/>
          <w:i/>
          <w:color w:val="7F7F7F" w:themeColor="text1" w:themeTint="80"/>
          <w:sz w:val="26"/>
          <w:szCs w:val="26"/>
        </w:rPr>
        <w:t xml:space="preserve"> de los hechos que los llevaron a concluir que la supuesta conducta infractora, de mi parte, configuraba la hipótesis normativa que creyeron infringida, es decir, no hay explicación de la forma en que se percataron… la supuesta violación al artículo 35 del Reglamento de Tránsito Municipal de León</w:t>
      </w:r>
      <w:r w:rsidR="006E36F6">
        <w:rPr>
          <w:rFonts w:ascii="Calibri" w:hAnsi="Calibri" w:cs="Calibri"/>
          <w:i/>
          <w:color w:val="7F7F7F" w:themeColor="text1" w:themeTint="80"/>
          <w:sz w:val="26"/>
          <w:szCs w:val="26"/>
        </w:rPr>
        <w:t xml:space="preserve">….” </w:t>
      </w:r>
      <w:r w:rsidR="00EA143E">
        <w:rPr>
          <w:rFonts w:ascii="Calibri" w:hAnsi="Calibri" w:cs="Calibri"/>
          <w:i/>
          <w:color w:val="7F7F7F" w:themeColor="text1" w:themeTint="80"/>
          <w:sz w:val="26"/>
          <w:szCs w:val="26"/>
        </w:rPr>
        <w:t xml:space="preserve"> . . . . . . . . . . . </w:t>
      </w:r>
      <w:r w:rsidR="00A22C00">
        <w:rPr>
          <w:rFonts w:ascii="Calibri" w:hAnsi="Calibri" w:cs="Calibri"/>
          <w:i/>
          <w:color w:val="7F7F7F" w:themeColor="text1" w:themeTint="80"/>
          <w:sz w:val="26"/>
          <w:szCs w:val="26"/>
        </w:rPr>
        <w:t xml:space="preserve">. . . . . . . . . . . . . . . </w:t>
      </w:r>
    </w:p>
    <w:p w:rsidR="00542E02" w:rsidRPr="00542E02" w:rsidRDefault="00542E02" w:rsidP="00542E02">
      <w:pPr>
        <w:pStyle w:val="Textoindependiente"/>
        <w:rPr>
          <w:rFonts w:ascii="Calibri" w:hAnsi="Calibri" w:cs="Calibri"/>
          <w:color w:val="7F7F7F" w:themeColor="text1" w:themeTint="80"/>
          <w:sz w:val="26"/>
          <w:szCs w:val="26"/>
        </w:rPr>
      </w:pPr>
    </w:p>
    <w:p w:rsidR="00542E02" w:rsidRPr="00542E02" w:rsidRDefault="00542E02" w:rsidP="00542E02">
      <w:pPr>
        <w:pStyle w:val="Textoindependiente"/>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 xml:space="preserve">Por su parte, la autoridad demandada –Oficial Calificador-, expresó que eran inoperantes los argumentos esgrimidos, sosteniendo la legalidad de lo realizado. . . . . . . . . . . . . . . . . . . . . . . . . . . . . . . . . . . . . . . . . . . . . . . . . . . . . . . . . . . . .  </w:t>
      </w:r>
    </w:p>
    <w:p w:rsidR="00542E02" w:rsidRPr="00542E02" w:rsidRDefault="00542E02" w:rsidP="00542E02">
      <w:pPr>
        <w:pStyle w:val="Textoindependiente"/>
        <w:rPr>
          <w:rFonts w:ascii="Calibri" w:hAnsi="Calibri" w:cs="Calibri"/>
          <w:color w:val="7F7F7F" w:themeColor="text1" w:themeTint="80"/>
          <w:sz w:val="26"/>
          <w:szCs w:val="26"/>
        </w:rPr>
      </w:pPr>
    </w:p>
    <w:p w:rsidR="00542E02" w:rsidRPr="00542E02" w:rsidRDefault="00542E02" w:rsidP="00542E02">
      <w:pPr>
        <w:pStyle w:val="Textoindependiente"/>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 xml:space="preserve">Al respecto, una vez analizados los argumentos vertidos por las partes; así como los documentos consistentes en el recibo de pago y la boleta de control </w:t>
      </w:r>
      <w:r w:rsidRPr="00542E02">
        <w:rPr>
          <w:rFonts w:ascii="Calibri" w:hAnsi="Calibri" w:cs="Calibri"/>
          <w:color w:val="7F7F7F" w:themeColor="text1" w:themeTint="80"/>
          <w:sz w:val="26"/>
          <w:szCs w:val="26"/>
        </w:rPr>
        <w:lastRenderedPageBreak/>
        <w:t xml:space="preserve">emitida por la Oficial Calificador demandada; este juzgador considera que son </w:t>
      </w:r>
      <w:r w:rsidRPr="00542E02">
        <w:rPr>
          <w:rFonts w:ascii="Calibri" w:hAnsi="Calibri" w:cs="Calibri"/>
          <w:b/>
          <w:color w:val="7F7F7F" w:themeColor="text1" w:themeTint="80"/>
          <w:sz w:val="26"/>
          <w:szCs w:val="26"/>
        </w:rPr>
        <w:t>fundados</w:t>
      </w:r>
      <w:r w:rsidRPr="00542E02">
        <w:rPr>
          <w:rFonts w:ascii="Calibri" w:hAnsi="Calibri" w:cs="Calibri"/>
          <w:color w:val="7F7F7F" w:themeColor="text1" w:themeTint="80"/>
          <w:sz w:val="26"/>
          <w:szCs w:val="26"/>
        </w:rPr>
        <w:t xml:space="preserve"> los conceptos de impugnación en estudio; toda vez que la resolución resulta ilegal, ya que se impuso una sanción al quejos</w:t>
      </w:r>
      <w:r w:rsidR="00DA37CB">
        <w:rPr>
          <w:rFonts w:ascii="Calibri" w:hAnsi="Calibri" w:cs="Calibri"/>
          <w:color w:val="7F7F7F" w:themeColor="text1" w:themeTint="80"/>
          <w:sz w:val="26"/>
          <w:szCs w:val="26"/>
        </w:rPr>
        <w:t>o</w:t>
      </w:r>
      <w:r w:rsidRPr="00542E02">
        <w:rPr>
          <w:rFonts w:ascii="Calibri" w:hAnsi="Calibri" w:cs="Calibri"/>
          <w:color w:val="7F7F7F" w:themeColor="text1" w:themeTint="80"/>
          <w:sz w:val="26"/>
          <w:szCs w:val="26"/>
        </w:rPr>
        <w:t xml:space="preserve">, sin </w:t>
      </w:r>
      <w:r w:rsidRPr="00542E02">
        <w:rPr>
          <w:rFonts w:ascii="Calibri" w:hAnsi="Calibri"/>
          <w:color w:val="7F7F7F" w:themeColor="text1" w:themeTint="80"/>
          <w:sz w:val="26"/>
        </w:rPr>
        <w:t>respetar el elemento de validez de los actos administrativos, consistente en que todo acto o resolución debe encontrarse debidamente fundado y motivado; aunado a que no se documentó la calificación por escrito, ni se respetó la garantía de audiencia del gobernad</w:t>
      </w:r>
      <w:r w:rsidR="00DA37CB">
        <w:rPr>
          <w:rFonts w:ascii="Calibri" w:hAnsi="Calibri"/>
          <w:color w:val="7F7F7F" w:themeColor="text1" w:themeTint="80"/>
          <w:sz w:val="26"/>
        </w:rPr>
        <w:t>o</w:t>
      </w:r>
      <w:r w:rsidRPr="00542E02">
        <w:rPr>
          <w:rFonts w:ascii="Calibri" w:hAnsi="Calibri"/>
          <w:color w:val="7F7F7F" w:themeColor="text1" w:themeTint="80"/>
          <w:sz w:val="26"/>
        </w:rPr>
        <w:t>, de acuerdo a lo señalado en el artículo 35 del Reglamento de Policía</w:t>
      </w:r>
      <w:r w:rsidR="00DA37CB">
        <w:rPr>
          <w:rFonts w:ascii="Calibri" w:hAnsi="Calibri"/>
          <w:color w:val="7F7F7F" w:themeColor="text1" w:themeTint="80"/>
          <w:sz w:val="26"/>
        </w:rPr>
        <w:t xml:space="preserve"> Municipal de León, Guanajuato</w:t>
      </w:r>
      <w:r w:rsidRPr="00542E02">
        <w:rPr>
          <w:rFonts w:ascii="Calibri" w:hAnsi="Calibri"/>
          <w:color w:val="7F7F7F" w:themeColor="text1" w:themeTint="80"/>
          <w:sz w:val="26"/>
        </w:rPr>
        <w:t xml:space="preserve">. . . . . . . . . . . . . </w:t>
      </w:r>
      <w:r w:rsidR="00DA37CB">
        <w:rPr>
          <w:rFonts w:ascii="Calibri" w:hAnsi="Calibri"/>
          <w:color w:val="7F7F7F" w:themeColor="text1" w:themeTint="80"/>
          <w:sz w:val="26"/>
        </w:rPr>
        <w:t xml:space="preserve">. . . . . . . . . . . . . . . . . . . . . . . . . . . . . . </w:t>
      </w:r>
    </w:p>
    <w:p w:rsidR="00542E02" w:rsidRPr="00542E02" w:rsidRDefault="00542E02" w:rsidP="00542E02">
      <w:pPr>
        <w:jc w:val="both"/>
        <w:rPr>
          <w:rFonts w:ascii="Calibri" w:hAnsi="Calibri" w:cs="Calibri"/>
          <w:color w:val="7F7F7F" w:themeColor="text1" w:themeTint="80"/>
          <w:sz w:val="26"/>
          <w:szCs w:val="27"/>
        </w:rPr>
      </w:pPr>
    </w:p>
    <w:p w:rsidR="00542E02" w:rsidRPr="00542E02" w:rsidRDefault="00542E02" w:rsidP="00542E02">
      <w:pPr>
        <w:ind w:firstLine="708"/>
        <w:jc w:val="both"/>
        <w:rPr>
          <w:rFonts w:ascii="Calibri" w:hAnsi="Calibri" w:cs="Calibri"/>
          <w:color w:val="7F7F7F" w:themeColor="text1" w:themeTint="80"/>
          <w:sz w:val="26"/>
          <w:szCs w:val="27"/>
        </w:rPr>
      </w:pPr>
      <w:r w:rsidRPr="00542E02">
        <w:rPr>
          <w:rFonts w:ascii="Calibri" w:hAnsi="Calibri" w:cs="Calibri"/>
          <w:color w:val="7F7F7F" w:themeColor="text1" w:themeTint="80"/>
          <w:sz w:val="26"/>
          <w:szCs w:val="27"/>
        </w:rPr>
        <w:t>E</w:t>
      </w:r>
      <w:r w:rsidRPr="00A04454">
        <w:rPr>
          <w:rFonts w:ascii="Calibri" w:hAnsi="Calibri" w:cs="Calibri"/>
          <w:color w:val="7F7F7F" w:themeColor="text1" w:themeTint="80"/>
          <w:sz w:val="26"/>
          <w:szCs w:val="27"/>
        </w:rPr>
        <w:t xml:space="preserve">n efecto, la </w:t>
      </w:r>
      <w:r w:rsidR="00DE35E7" w:rsidRPr="00A04454">
        <w:rPr>
          <w:rFonts w:ascii="Calibri" w:hAnsi="Calibri" w:cs="Calibri"/>
          <w:color w:val="7F7F7F" w:themeColor="text1" w:themeTint="80"/>
          <w:sz w:val="26"/>
          <w:szCs w:val="27"/>
        </w:rPr>
        <w:t xml:space="preserve">imposición de la </w:t>
      </w:r>
      <w:r w:rsidRPr="00542E02">
        <w:rPr>
          <w:rFonts w:ascii="Calibri" w:hAnsi="Calibri" w:cs="Calibri"/>
          <w:color w:val="7F7F7F" w:themeColor="text1" w:themeTint="80"/>
          <w:sz w:val="26"/>
          <w:szCs w:val="27"/>
        </w:rPr>
        <w:t xml:space="preserve">multa no se encuentra debidamente fundada y motivada, tal y como lo señaló </w:t>
      </w:r>
      <w:r w:rsidR="00A03AB5">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l actor; ya que no se advierte que se haya emitido por escrito; de ahí que se carezca por completo de fundamentación y motivación; además de que no se respetó la garantía de audiencia del presunt</w:t>
      </w:r>
      <w:r w:rsidR="00DB4BC3">
        <w:rPr>
          <w:rFonts w:ascii="Calibri" w:hAnsi="Calibri" w:cs="Calibri"/>
          <w:color w:val="7F7F7F" w:themeColor="text1" w:themeTint="80"/>
          <w:sz w:val="26"/>
          <w:szCs w:val="27"/>
        </w:rPr>
        <w:t>o</w:t>
      </w:r>
      <w:r w:rsidRPr="00542E02">
        <w:rPr>
          <w:rFonts w:ascii="Calibri" w:hAnsi="Calibri" w:cs="Calibri"/>
          <w:color w:val="7F7F7F" w:themeColor="text1" w:themeTint="80"/>
          <w:sz w:val="26"/>
          <w:szCs w:val="27"/>
        </w:rPr>
        <w:t xml:space="preserve"> infractor; ello es así, en virtud de que no se le entregó documento alguno al actor que con</w:t>
      </w:r>
      <w:r w:rsidRPr="00A04454">
        <w:rPr>
          <w:rFonts w:ascii="Calibri" w:hAnsi="Calibri" w:cs="Calibri"/>
          <w:color w:val="7F7F7F" w:themeColor="text1" w:themeTint="80"/>
          <w:sz w:val="26"/>
          <w:szCs w:val="27"/>
        </w:rPr>
        <w:t xml:space="preserve">tuviera </w:t>
      </w:r>
      <w:r w:rsidR="00DE35E7" w:rsidRPr="00A04454">
        <w:rPr>
          <w:rFonts w:ascii="Calibri" w:hAnsi="Calibri" w:cs="Calibri"/>
          <w:color w:val="7F7F7F" w:themeColor="text1" w:themeTint="80"/>
          <w:sz w:val="26"/>
          <w:szCs w:val="27"/>
        </w:rPr>
        <w:t>la</w:t>
      </w:r>
      <w:r w:rsidRPr="00A04454">
        <w:rPr>
          <w:rFonts w:ascii="Calibri" w:hAnsi="Calibri" w:cs="Calibri"/>
          <w:color w:val="7F7F7F" w:themeColor="text1" w:themeTint="80"/>
          <w:sz w:val="26"/>
          <w:szCs w:val="27"/>
        </w:rPr>
        <w:t xml:space="preserve"> resolución</w:t>
      </w:r>
      <w:r w:rsidR="00DE35E7" w:rsidRPr="00A04454">
        <w:rPr>
          <w:rFonts w:ascii="Calibri" w:hAnsi="Calibri" w:cs="Calibri"/>
          <w:color w:val="7F7F7F" w:themeColor="text1" w:themeTint="80"/>
          <w:sz w:val="26"/>
          <w:szCs w:val="27"/>
        </w:rPr>
        <w:t xml:space="preserve"> de la imposición de la sanción administrativa</w:t>
      </w:r>
      <w:r w:rsidRPr="00A04454">
        <w:rPr>
          <w:rFonts w:ascii="Calibri" w:hAnsi="Calibri" w:cs="Calibri"/>
          <w:color w:val="7F7F7F" w:themeColor="text1" w:themeTint="80"/>
          <w:sz w:val="26"/>
          <w:szCs w:val="27"/>
        </w:rPr>
        <w:t xml:space="preserve">; </w:t>
      </w:r>
      <w:r w:rsidRPr="00542E02">
        <w:rPr>
          <w:rFonts w:ascii="Calibri" w:hAnsi="Calibri" w:cs="Calibri"/>
          <w:color w:val="7F7F7F" w:themeColor="text1" w:themeTint="80"/>
          <w:sz w:val="26"/>
          <w:szCs w:val="27"/>
        </w:rPr>
        <w:t xml:space="preserve">y, los documentos que sí se emitieron, -el recibo de pago y la boleta de control-, se encuentran deficientemente fundados y motivados; ya que la Oficial Calificador es omisa en especificar cuál fue la conducta en que incurrió </w:t>
      </w:r>
      <w:r w:rsidR="00DB4BC3">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l actor, toda vez que en el recibo de pago no se menciona en absoluto; en tanto que respecto de la boleta de control número</w:t>
      </w:r>
      <w:r w:rsidR="00DB4BC3">
        <w:rPr>
          <w:rFonts w:ascii="Calibri" w:hAnsi="Calibri" w:cs="Calibri"/>
          <w:color w:val="7F7F7F" w:themeColor="text1" w:themeTint="80"/>
          <w:sz w:val="26"/>
          <w:szCs w:val="27"/>
        </w:rPr>
        <w:t xml:space="preserve"> </w:t>
      </w:r>
      <w:r w:rsidR="00DB4BC3">
        <w:rPr>
          <w:rFonts w:ascii="Calibri" w:hAnsi="Calibri"/>
          <w:color w:val="7F7F7F" w:themeColor="text1" w:themeTint="80"/>
          <w:sz w:val="26"/>
          <w:szCs w:val="27"/>
        </w:rPr>
        <w:t>680575 (Seiscientos ochenta mil quinientos setenta y cinco)</w:t>
      </w:r>
      <w:r w:rsidRPr="00542E02">
        <w:rPr>
          <w:rFonts w:ascii="Calibri" w:hAnsi="Calibri" w:cs="Calibri"/>
          <w:color w:val="7F7F7F" w:themeColor="text1" w:themeTint="80"/>
          <w:sz w:val="26"/>
          <w:szCs w:val="27"/>
        </w:rPr>
        <w:t xml:space="preserve">, en el apartado de </w:t>
      </w:r>
      <w:r w:rsidRPr="00542E02">
        <w:rPr>
          <w:rFonts w:ascii="Calibri" w:hAnsi="Calibri" w:cs="Calibri"/>
          <w:i/>
          <w:color w:val="7F7F7F" w:themeColor="text1" w:themeTint="80"/>
          <w:sz w:val="26"/>
          <w:szCs w:val="27"/>
        </w:rPr>
        <w:t>“Datos de la detención”;</w:t>
      </w:r>
      <w:r w:rsidRPr="00542E02">
        <w:rPr>
          <w:rFonts w:ascii="Calibri" w:hAnsi="Calibri" w:cs="Calibri"/>
          <w:color w:val="7F7F7F" w:themeColor="text1" w:themeTint="80"/>
          <w:sz w:val="26"/>
          <w:szCs w:val="27"/>
        </w:rPr>
        <w:t xml:space="preserve"> no quedó determinado el dispositivo infringido por </w:t>
      </w:r>
      <w:r w:rsidR="006014AF">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 xml:space="preserve">l justiciable; y, en caso de que se tratara del artículo 35, a que se hace referencia en el apartado de </w:t>
      </w:r>
      <w:r w:rsidRPr="00542E02">
        <w:rPr>
          <w:rFonts w:ascii="Calibri" w:hAnsi="Calibri" w:cs="Calibri"/>
          <w:i/>
          <w:color w:val="7F7F7F" w:themeColor="text1" w:themeTint="80"/>
          <w:sz w:val="26"/>
          <w:szCs w:val="27"/>
        </w:rPr>
        <w:t xml:space="preserve">“Motivos”, </w:t>
      </w:r>
      <w:r w:rsidRPr="00542E02">
        <w:rPr>
          <w:rFonts w:ascii="Calibri" w:hAnsi="Calibri" w:cs="Calibri"/>
          <w:color w:val="7F7F7F" w:themeColor="text1" w:themeTint="80"/>
          <w:sz w:val="26"/>
          <w:szCs w:val="27"/>
        </w:rPr>
        <w:t xml:space="preserve">y en la última parte de la </w:t>
      </w:r>
      <w:r w:rsidRPr="00542E02">
        <w:rPr>
          <w:rFonts w:ascii="Calibri" w:hAnsi="Calibri" w:cs="Calibri"/>
          <w:i/>
          <w:color w:val="7F7F7F" w:themeColor="text1" w:themeTint="80"/>
          <w:sz w:val="26"/>
          <w:szCs w:val="27"/>
        </w:rPr>
        <w:t>“audiencia de calificación”;</w:t>
      </w:r>
      <w:r w:rsidRPr="00542E02">
        <w:rPr>
          <w:rFonts w:ascii="Calibri" w:hAnsi="Calibri" w:cs="Calibri"/>
          <w:color w:val="7F7F7F" w:themeColor="text1" w:themeTint="80"/>
          <w:sz w:val="26"/>
          <w:szCs w:val="27"/>
        </w:rPr>
        <w:t xml:space="preserve"> no consta de manera concreta a que ordenamiento legal municipal corresponde el mismo; pues no se anotó ninguno; de ahí que no esté debidamente fundada la resolución controvertida; asimismo, la Oficial Calificador es omisa en especificar cuál fue la conducta en que incurrió </w:t>
      </w:r>
      <w:r w:rsidR="00DB4BC3">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 xml:space="preserve">l actor, toda vez que en los motivos plasmados en la boleta de control, hizo referencia concreta a: </w:t>
      </w:r>
      <w:r w:rsidRPr="00542E02">
        <w:rPr>
          <w:rFonts w:ascii="Calibri" w:hAnsi="Calibri" w:cs="Calibri"/>
          <w:i/>
          <w:color w:val="7F7F7F" w:themeColor="text1" w:themeTint="80"/>
          <w:sz w:val="26"/>
          <w:szCs w:val="27"/>
        </w:rPr>
        <w:t xml:space="preserve">“Se prohíbe conducir vehículos cuando el conductor se encuentre en estado de ebriedad incompleta, completa, o bajo el influjo de sustancias psicotrópicas…”; </w:t>
      </w:r>
      <w:r w:rsidRPr="00542E02">
        <w:rPr>
          <w:rFonts w:ascii="Calibri" w:hAnsi="Calibri" w:cs="Calibri"/>
          <w:color w:val="7F7F7F" w:themeColor="text1" w:themeTint="80"/>
          <w:sz w:val="26"/>
          <w:szCs w:val="27"/>
        </w:rPr>
        <w:t xml:space="preserve">sin que de ello se pueda dilucidar, en específico, la conducta desplegada por </w:t>
      </w:r>
      <w:r w:rsidR="00DB4BC3">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 xml:space="preserve">l actor, ni los hechos de la comisión de la infracción; lo que indudablemente implica una indebida motivación; pues no precisa en específico los argumentos por los que procedía sancionar por tal conducta; al ser lo expuesto, confuso e incorrecto para efectos de motivar suficientemente una sanción; en consecuencia de lo anterior, el acto controvertido, no reúne el elemento de validez previsto en la fracción VI del artículo 137 del Código de Procedimiento y Justicia Administrativa para el Estado de Guanajuato. . . . . . . . </w:t>
      </w:r>
      <w:r w:rsidR="006014AF">
        <w:rPr>
          <w:rFonts w:ascii="Calibri" w:hAnsi="Calibri" w:cs="Calibri"/>
          <w:color w:val="7F7F7F" w:themeColor="text1" w:themeTint="80"/>
          <w:sz w:val="26"/>
          <w:szCs w:val="27"/>
        </w:rPr>
        <w:t xml:space="preserve">. . </w:t>
      </w:r>
    </w:p>
    <w:p w:rsidR="00542E02" w:rsidRPr="00542E02" w:rsidRDefault="00542E02" w:rsidP="00542E02">
      <w:pPr>
        <w:jc w:val="both"/>
        <w:rPr>
          <w:rFonts w:ascii="Calibri" w:hAnsi="Calibri" w:cs="Calibri"/>
          <w:color w:val="7F7F7F" w:themeColor="text1" w:themeTint="80"/>
          <w:sz w:val="26"/>
          <w:szCs w:val="27"/>
        </w:rPr>
      </w:pPr>
    </w:p>
    <w:p w:rsidR="00542E02" w:rsidRPr="00542E02" w:rsidRDefault="00542E02" w:rsidP="00DB4BC3">
      <w:pPr>
        <w:ind w:firstLine="708"/>
        <w:jc w:val="both"/>
        <w:rPr>
          <w:rFonts w:ascii="Calibri" w:hAnsi="Calibri" w:cs="Calibri"/>
          <w:color w:val="7F7F7F" w:themeColor="text1" w:themeTint="80"/>
          <w:sz w:val="26"/>
          <w:szCs w:val="27"/>
        </w:rPr>
      </w:pPr>
      <w:r w:rsidRPr="00542E02">
        <w:rPr>
          <w:rFonts w:ascii="Calibri" w:hAnsi="Calibri" w:cs="Calibri"/>
          <w:color w:val="7F7F7F" w:themeColor="text1" w:themeTint="80"/>
          <w:sz w:val="26"/>
          <w:szCs w:val="27"/>
        </w:rPr>
        <w:t xml:space="preserve">A lo anterior, debe agregarse que no está demostrado que se haya calificado la falta administrativa e impuesto la sanción de multa con </w:t>
      </w:r>
      <w:r w:rsidRPr="00542E02">
        <w:rPr>
          <w:rFonts w:ascii="Calibri" w:hAnsi="Calibri" w:cs="Calibri"/>
          <w:color w:val="7F7F7F" w:themeColor="text1" w:themeTint="80"/>
          <w:sz w:val="26"/>
          <w:szCs w:val="27"/>
          <w:u w:val="single"/>
        </w:rPr>
        <w:t>audiencia previa del justiciable</w:t>
      </w:r>
      <w:r w:rsidRPr="00542E02">
        <w:rPr>
          <w:rFonts w:ascii="Calibri" w:hAnsi="Calibri" w:cs="Calibri"/>
          <w:color w:val="7F7F7F" w:themeColor="text1" w:themeTint="80"/>
          <w:sz w:val="26"/>
          <w:szCs w:val="27"/>
        </w:rPr>
        <w:t>; vulnerándose de ese modo, en perjuicio del actor, lo establecido en los artículos 7, último párrafo de la Constitución Local; 261 de la</w:t>
      </w:r>
      <w:r w:rsidR="00DB4BC3">
        <w:rPr>
          <w:rFonts w:ascii="Calibri" w:hAnsi="Calibri" w:cs="Calibri"/>
          <w:color w:val="7F7F7F" w:themeColor="text1" w:themeTint="80"/>
          <w:sz w:val="26"/>
          <w:szCs w:val="27"/>
        </w:rPr>
        <w:t xml:space="preserve"> </w:t>
      </w:r>
      <w:r w:rsidRPr="00542E02">
        <w:rPr>
          <w:rFonts w:ascii="Calibri" w:hAnsi="Calibri" w:cs="Calibri"/>
          <w:color w:val="7F7F7F" w:themeColor="text1" w:themeTint="80"/>
          <w:sz w:val="26"/>
          <w:szCs w:val="27"/>
        </w:rPr>
        <w:t>Ley Orgánica Municipal para el Estado de Guanajuato; y, 215 del Código de Procedimiento antes citado. . . . . . . . . . . . . . . . . . . . . . . . . . . . . . . . . . . . . . . . . . . . .</w:t>
      </w:r>
      <w:r w:rsidR="00DB4BC3">
        <w:rPr>
          <w:rFonts w:ascii="Calibri" w:hAnsi="Calibri" w:cs="Calibri"/>
          <w:color w:val="7F7F7F" w:themeColor="text1" w:themeTint="80"/>
          <w:sz w:val="26"/>
          <w:szCs w:val="27"/>
        </w:rPr>
        <w:t xml:space="preserve"> .</w:t>
      </w:r>
      <w:r w:rsidR="006014AF">
        <w:rPr>
          <w:rFonts w:ascii="Calibri" w:hAnsi="Calibri" w:cs="Calibri"/>
          <w:color w:val="7F7F7F" w:themeColor="text1" w:themeTint="80"/>
          <w:sz w:val="26"/>
          <w:szCs w:val="27"/>
        </w:rPr>
        <w:t xml:space="preserve"> </w:t>
      </w:r>
    </w:p>
    <w:p w:rsidR="00542E02" w:rsidRPr="00542E02" w:rsidRDefault="00542E02" w:rsidP="00542E02">
      <w:pPr>
        <w:ind w:firstLine="708"/>
        <w:jc w:val="both"/>
        <w:rPr>
          <w:rFonts w:ascii="Calibri" w:hAnsi="Calibri" w:cs="Calibri"/>
          <w:color w:val="7F7F7F" w:themeColor="text1" w:themeTint="80"/>
          <w:sz w:val="26"/>
          <w:szCs w:val="27"/>
        </w:rPr>
      </w:pPr>
    </w:p>
    <w:p w:rsidR="00542E02" w:rsidRPr="00542E02" w:rsidRDefault="00542E02" w:rsidP="00542E02">
      <w:pPr>
        <w:pStyle w:val="Textoindependiente"/>
        <w:ind w:firstLine="708"/>
        <w:rPr>
          <w:rFonts w:ascii="Calibri" w:hAnsi="Calibri" w:cs="Arial"/>
          <w:color w:val="7F7F7F" w:themeColor="text1" w:themeTint="80"/>
          <w:sz w:val="26"/>
          <w:szCs w:val="26"/>
        </w:rPr>
      </w:pPr>
      <w:r w:rsidRPr="00542E02">
        <w:rPr>
          <w:rFonts w:ascii="Calibri" w:hAnsi="Calibri" w:cs="Arial"/>
          <w:color w:val="7F7F7F" w:themeColor="text1" w:themeTint="80"/>
          <w:sz w:val="26"/>
          <w:szCs w:val="26"/>
        </w:rPr>
        <w:lastRenderedPageBreak/>
        <w:t xml:space="preserve">El señalado artículo 7 de la Constitución Política para el Estado de Guanajuato, en su último párrafo consigna lo siguiente: </w:t>
      </w:r>
      <w:r w:rsidRPr="00542E02">
        <w:rPr>
          <w:rFonts w:ascii="Calibri" w:hAnsi="Calibri" w:cs="Arial"/>
          <w:i/>
          <w:color w:val="7F7F7F" w:themeColor="text1" w:themeTint="80"/>
          <w:sz w:val="26"/>
          <w:szCs w:val="26"/>
        </w:rPr>
        <w:t xml:space="preserve">“Las medidas de corrección y las sanciones acordadas por las autoridades administrativas se impondrán </w:t>
      </w:r>
      <w:r w:rsidRPr="00542E02">
        <w:rPr>
          <w:rFonts w:ascii="Calibri" w:hAnsi="Calibri" w:cs="Arial"/>
          <w:i/>
          <w:color w:val="7F7F7F" w:themeColor="text1" w:themeTint="80"/>
          <w:sz w:val="26"/>
          <w:szCs w:val="26"/>
          <w:u w:val="single"/>
        </w:rPr>
        <w:t xml:space="preserve">siempre con audiencia de la persona </w:t>
      </w:r>
      <w:r w:rsidRPr="00542E02">
        <w:rPr>
          <w:rFonts w:ascii="Calibri" w:hAnsi="Calibri" w:cs="Arial"/>
          <w:i/>
          <w:color w:val="7F7F7F" w:themeColor="text1" w:themeTint="80"/>
          <w:sz w:val="26"/>
          <w:szCs w:val="26"/>
        </w:rPr>
        <w:t xml:space="preserve">a quien se le apliquen, salvo rebeldía del infractor, debiendo en ambos caso </w:t>
      </w:r>
      <w:r w:rsidRPr="00542E02">
        <w:rPr>
          <w:rFonts w:ascii="Calibri" w:hAnsi="Calibri" w:cs="Arial"/>
          <w:i/>
          <w:color w:val="7F7F7F" w:themeColor="text1" w:themeTint="80"/>
          <w:sz w:val="26"/>
          <w:szCs w:val="26"/>
          <w:u w:val="single"/>
        </w:rPr>
        <w:t>comunicarse por escrito</w:t>
      </w:r>
      <w:r w:rsidRPr="00542E02">
        <w:rPr>
          <w:rFonts w:ascii="Calibri" w:hAnsi="Calibri" w:cs="Arial"/>
          <w:i/>
          <w:color w:val="7F7F7F" w:themeColor="text1" w:themeTint="80"/>
          <w:sz w:val="26"/>
          <w:szCs w:val="26"/>
        </w:rPr>
        <w:t xml:space="preserve">, </w:t>
      </w:r>
      <w:r w:rsidRPr="00542E02">
        <w:rPr>
          <w:rFonts w:ascii="Calibri" w:hAnsi="Calibri" w:cs="Arial"/>
          <w:i/>
          <w:color w:val="7F7F7F" w:themeColor="text1" w:themeTint="80"/>
          <w:sz w:val="26"/>
          <w:szCs w:val="26"/>
          <w:u w:val="single"/>
        </w:rPr>
        <w:t>precisando</w:t>
      </w:r>
      <w:r w:rsidRPr="00542E02">
        <w:rPr>
          <w:rFonts w:ascii="Calibri" w:hAnsi="Calibri" w:cs="Arial"/>
          <w:i/>
          <w:color w:val="7F7F7F" w:themeColor="text1" w:themeTint="80"/>
          <w:sz w:val="26"/>
          <w:szCs w:val="26"/>
        </w:rPr>
        <w:t xml:space="preserve"> los medios y </w:t>
      </w:r>
      <w:r w:rsidRPr="00542E02">
        <w:rPr>
          <w:rFonts w:ascii="Calibri" w:hAnsi="Calibri" w:cs="Arial"/>
          <w:i/>
          <w:color w:val="7F7F7F" w:themeColor="text1" w:themeTint="80"/>
          <w:sz w:val="26"/>
          <w:szCs w:val="26"/>
          <w:u w:val="single"/>
        </w:rPr>
        <w:t>fundamentos de</w:t>
      </w:r>
      <w:r w:rsidRPr="00542E02">
        <w:rPr>
          <w:rFonts w:ascii="Calibri" w:hAnsi="Calibri" w:cs="Arial"/>
          <w:i/>
          <w:color w:val="7F7F7F" w:themeColor="text1" w:themeTint="80"/>
          <w:sz w:val="26"/>
          <w:szCs w:val="26"/>
        </w:rPr>
        <w:t xml:space="preserve"> hecho y de </w:t>
      </w:r>
      <w:r w:rsidRPr="00542E02">
        <w:rPr>
          <w:rFonts w:ascii="Calibri" w:hAnsi="Calibri" w:cs="Arial"/>
          <w:i/>
          <w:color w:val="7F7F7F" w:themeColor="text1" w:themeTint="80"/>
          <w:sz w:val="26"/>
          <w:szCs w:val="26"/>
          <w:u w:val="single"/>
        </w:rPr>
        <w:t>derecho</w:t>
      </w:r>
      <w:r w:rsidRPr="00542E02">
        <w:rPr>
          <w:rFonts w:ascii="Calibri" w:hAnsi="Calibri" w:cs="Arial"/>
          <w:i/>
          <w:color w:val="7F7F7F" w:themeColor="text1" w:themeTint="80"/>
          <w:sz w:val="26"/>
          <w:szCs w:val="26"/>
        </w:rPr>
        <w:t xml:space="preserve"> de las mismas.”</w:t>
      </w:r>
      <w:r w:rsidRPr="00542E02">
        <w:rPr>
          <w:rFonts w:ascii="Calibri" w:hAnsi="Calibri" w:cs="Arial"/>
          <w:color w:val="7F7F7F" w:themeColor="text1" w:themeTint="80"/>
          <w:sz w:val="26"/>
          <w:szCs w:val="26"/>
        </w:rPr>
        <w:t xml:space="preserve"> (</w:t>
      </w:r>
      <w:proofErr w:type="gramStart"/>
      <w:r w:rsidRPr="00542E02">
        <w:rPr>
          <w:rFonts w:ascii="Calibri" w:hAnsi="Calibri" w:cs="Arial"/>
          <w:color w:val="7F7F7F" w:themeColor="text1" w:themeTint="80"/>
          <w:sz w:val="26"/>
          <w:szCs w:val="26"/>
        </w:rPr>
        <w:t>lo</w:t>
      </w:r>
      <w:proofErr w:type="gramEnd"/>
      <w:r w:rsidRPr="00542E02">
        <w:rPr>
          <w:rFonts w:ascii="Calibri" w:hAnsi="Calibri" w:cs="Arial"/>
          <w:color w:val="7F7F7F" w:themeColor="text1" w:themeTint="80"/>
          <w:sz w:val="26"/>
          <w:szCs w:val="26"/>
        </w:rPr>
        <w:t xml:space="preserve"> subrayado no es de origen). . . . . . . . . . . . . . . . . . . . . . . . . . . . . . . . . . . . . . . . . . . . . . </w:t>
      </w:r>
    </w:p>
    <w:p w:rsidR="00542E02" w:rsidRPr="00542E02" w:rsidRDefault="00542E02" w:rsidP="00542E02">
      <w:pPr>
        <w:pStyle w:val="Textoindependiente"/>
        <w:ind w:firstLine="708"/>
        <w:rPr>
          <w:rFonts w:ascii="Calibri" w:hAnsi="Calibri" w:cs="Arial"/>
          <w:color w:val="7F7F7F" w:themeColor="text1" w:themeTint="80"/>
          <w:sz w:val="26"/>
          <w:szCs w:val="26"/>
        </w:rPr>
      </w:pPr>
    </w:p>
    <w:p w:rsidR="00542E02" w:rsidRPr="00542E02" w:rsidRDefault="00542E02" w:rsidP="00542E02">
      <w:pPr>
        <w:pStyle w:val="Textoindependiente"/>
        <w:ind w:firstLine="708"/>
        <w:rPr>
          <w:rFonts w:ascii="Calibri" w:hAnsi="Calibri" w:cs="Arial"/>
          <w:color w:val="7F7F7F" w:themeColor="text1" w:themeTint="80"/>
          <w:sz w:val="26"/>
          <w:szCs w:val="26"/>
        </w:rPr>
      </w:pPr>
      <w:r w:rsidRPr="00542E02">
        <w:rPr>
          <w:rFonts w:ascii="Calibri" w:hAnsi="Calibri" w:cs="Arial"/>
          <w:color w:val="7F7F7F" w:themeColor="text1" w:themeTint="80"/>
          <w:sz w:val="26"/>
          <w:szCs w:val="26"/>
        </w:rPr>
        <w:t xml:space="preserve">Por su parte, el artículo 261 de la Ley Orgánica Municipal para el Estado de Guanajuato, instituye: </w:t>
      </w:r>
      <w:r w:rsidRPr="00542E02">
        <w:rPr>
          <w:rFonts w:ascii="Calibri" w:hAnsi="Calibri" w:cs="Arial"/>
          <w:b/>
          <w:i/>
          <w:color w:val="7F7F7F" w:themeColor="text1" w:themeTint="80"/>
          <w:sz w:val="26"/>
          <w:szCs w:val="26"/>
        </w:rPr>
        <w:t>“</w:t>
      </w:r>
      <w:r w:rsidRPr="00542E02">
        <w:rPr>
          <w:rFonts w:ascii="Calibri" w:hAnsi="Calibri" w:cs="Arial"/>
          <w:i/>
          <w:color w:val="7F7F7F" w:themeColor="text1" w:themeTint="80"/>
          <w:sz w:val="26"/>
          <w:szCs w:val="26"/>
        </w:rPr>
        <w:t>En el procedimiento de calificación de la infracción e imposición de la sanción correspondiente, se respetará la garantía de audiencia del infractor</w:t>
      </w:r>
      <w:r w:rsidRPr="00542E02">
        <w:rPr>
          <w:rFonts w:ascii="Calibri" w:hAnsi="Calibri" w:cs="Arial"/>
          <w:b/>
          <w:i/>
          <w:color w:val="7F7F7F" w:themeColor="text1" w:themeTint="80"/>
          <w:sz w:val="26"/>
          <w:szCs w:val="26"/>
        </w:rPr>
        <w:t>”</w:t>
      </w:r>
      <w:r w:rsidRPr="00542E02">
        <w:rPr>
          <w:rFonts w:ascii="Calibri" w:hAnsi="Calibri" w:cs="Arial"/>
          <w:color w:val="7F7F7F" w:themeColor="text1" w:themeTint="80"/>
          <w:sz w:val="26"/>
          <w:szCs w:val="26"/>
        </w:rPr>
        <w:t>. . . . . . . . . . . . . . . . . . . . . . . . . . . . . . . . . . . . . . . . . . . . . . . . . . . . . . . . .</w:t>
      </w:r>
      <w:r w:rsidR="005A6676">
        <w:rPr>
          <w:rFonts w:ascii="Calibri" w:hAnsi="Calibri" w:cs="Arial"/>
          <w:color w:val="7F7F7F" w:themeColor="text1" w:themeTint="80"/>
          <w:sz w:val="26"/>
          <w:szCs w:val="26"/>
        </w:rPr>
        <w:t xml:space="preserve"> . </w:t>
      </w:r>
    </w:p>
    <w:p w:rsidR="00542E02" w:rsidRPr="00542E02" w:rsidRDefault="00542E02" w:rsidP="00542E02">
      <w:pPr>
        <w:pStyle w:val="Textoindependiente"/>
        <w:rPr>
          <w:rFonts w:ascii="Calibri" w:hAnsi="Calibri" w:cs="Arial"/>
          <w:color w:val="7F7F7F" w:themeColor="text1" w:themeTint="80"/>
          <w:sz w:val="26"/>
          <w:szCs w:val="26"/>
        </w:rPr>
      </w:pPr>
    </w:p>
    <w:p w:rsidR="00542E02" w:rsidRPr="00542E02" w:rsidRDefault="00542E02" w:rsidP="00542E02">
      <w:pPr>
        <w:pStyle w:val="Textoindependiente"/>
        <w:ind w:firstLine="708"/>
        <w:rPr>
          <w:rFonts w:ascii="Calibri" w:hAnsi="Calibri" w:cs="Arial"/>
          <w:color w:val="7F7F7F" w:themeColor="text1" w:themeTint="80"/>
          <w:sz w:val="26"/>
          <w:szCs w:val="26"/>
        </w:rPr>
      </w:pPr>
      <w:r w:rsidRPr="00542E02">
        <w:rPr>
          <w:rFonts w:ascii="Calibri" w:hAnsi="Calibri" w:cs="Arial"/>
          <w:color w:val="7F7F7F" w:themeColor="text1" w:themeTint="80"/>
          <w:sz w:val="26"/>
          <w:szCs w:val="26"/>
        </w:rPr>
        <w:t xml:space="preserve">En tanto que  el artículo 215, primer párrafo, del Código de Procedimiento y Justicia Administrativa para el Estado y los Municipios de Guanajuato, establece: </w:t>
      </w:r>
      <w:r w:rsidR="005A6676">
        <w:rPr>
          <w:rFonts w:ascii="Calibri" w:hAnsi="Calibri"/>
          <w:color w:val="7F7F7F" w:themeColor="text1" w:themeTint="80"/>
          <w:sz w:val="26"/>
          <w:szCs w:val="26"/>
        </w:rPr>
        <w:t xml:space="preserve">. . . . . . . . . . . . . . . . . . . . . . . . . . . . . . . . . . . . . . . . . . . . . . . . . . . . . . . . . . . . </w:t>
      </w:r>
    </w:p>
    <w:p w:rsidR="00542E02" w:rsidRPr="00542E02" w:rsidRDefault="00542E02" w:rsidP="00542E02">
      <w:pPr>
        <w:pStyle w:val="Textoindependiente"/>
        <w:rPr>
          <w:rFonts w:ascii="Calibri" w:hAnsi="Calibri" w:cs="Arial"/>
          <w:b/>
          <w:i/>
          <w:color w:val="7F7F7F" w:themeColor="text1" w:themeTint="80"/>
          <w:sz w:val="26"/>
          <w:szCs w:val="26"/>
        </w:rPr>
      </w:pPr>
    </w:p>
    <w:p w:rsidR="00542E02" w:rsidRPr="00542E02" w:rsidRDefault="00542E02" w:rsidP="00542E02">
      <w:pPr>
        <w:pStyle w:val="Textoindependiente"/>
        <w:ind w:firstLine="708"/>
        <w:rPr>
          <w:rFonts w:ascii="Calibri" w:hAnsi="Calibri" w:cs="Arial"/>
          <w:bCs/>
          <w:i/>
          <w:color w:val="7F7F7F" w:themeColor="text1" w:themeTint="80"/>
          <w:sz w:val="26"/>
          <w:szCs w:val="26"/>
        </w:rPr>
      </w:pPr>
      <w:r w:rsidRPr="00542E02">
        <w:rPr>
          <w:rFonts w:ascii="Calibri" w:hAnsi="Calibri" w:cs="Arial"/>
          <w:b/>
          <w:i/>
          <w:color w:val="7F7F7F" w:themeColor="text1" w:themeTint="80"/>
          <w:sz w:val="26"/>
          <w:szCs w:val="26"/>
        </w:rPr>
        <w:t xml:space="preserve">“Artículo 215. </w:t>
      </w:r>
      <w:r w:rsidRPr="00542E02">
        <w:rPr>
          <w:rFonts w:ascii="Calibri" w:hAnsi="Calibri" w:cs="Arial"/>
          <w:i/>
          <w:color w:val="7F7F7F" w:themeColor="text1" w:themeTint="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542E02">
        <w:rPr>
          <w:rFonts w:ascii="Calibri" w:hAnsi="Calibri" w:cs="Arial"/>
          <w:b/>
          <w:i/>
          <w:color w:val="7F7F7F" w:themeColor="text1" w:themeTint="80"/>
          <w:sz w:val="26"/>
          <w:szCs w:val="26"/>
        </w:rPr>
        <w:t xml:space="preserve">” </w:t>
      </w:r>
      <w:r w:rsidRPr="00542E02">
        <w:rPr>
          <w:rFonts w:ascii="Calibri" w:hAnsi="Calibri" w:cs="Arial"/>
          <w:bCs/>
          <w:i/>
          <w:color w:val="7F7F7F" w:themeColor="text1" w:themeTint="80"/>
          <w:sz w:val="26"/>
          <w:szCs w:val="26"/>
        </w:rPr>
        <w:t>.</w:t>
      </w:r>
      <w:proofErr w:type="gramEnd"/>
      <w:r w:rsidRPr="00542E02">
        <w:rPr>
          <w:rFonts w:ascii="Calibri" w:hAnsi="Calibri" w:cs="Arial"/>
          <w:bCs/>
          <w:i/>
          <w:color w:val="7F7F7F" w:themeColor="text1" w:themeTint="80"/>
          <w:sz w:val="26"/>
          <w:szCs w:val="26"/>
        </w:rPr>
        <w:t xml:space="preserve"> . . . . </w:t>
      </w:r>
      <w:r w:rsidR="00DE5165">
        <w:rPr>
          <w:rFonts w:ascii="Calibri" w:hAnsi="Calibri" w:cs="Arial"/>
          <w:bCs/>
          <w:i/>
          <w:color w:val="7F7F7F" w:themeColor="text1" w:themeTint="80"/>
          <w:sz w:val="26"/>
          <w:szCs w:val="26"/>
        </w:rPr>
        <w:t xml:space="preserve">. </w:t>
      </w:r>
    </w:p>
    <w:p w:rsidR="00542E02" w:rsidRPr="00542E02" w:rsidRDefault="00542E02" w:rsidP="00542E02">
      <w:pPr>
        <w:pStyle w:val="Textoindependiente"/>
        <w:rPr>
          <w:rFonts w:ascii="Calibri" w:hAnsi="Calibri" w:cs="Arial"/>
          <w:b/>
          <w:i/>
          <w:color w:val="7F7F7F" w:themeColor="text1" w:themeTint="80"/>
          <w:sz w:val="26"/>
          <w:szCs w:val="26"/>
        </w:rPr>
      </w:pPr>
    </w:p>
    <w:p w:rsidR="00DE5165" w:rsidRDefault="00542E02" w:rsidP="00542E02">
      <w:pPr>
        <w:pStyle w:val="Normal0"/>
        <w:ind w:firstLine="624"/>
        <w:jc w:val="both"/>
        <w:rPr>
          <w:rFonts w:ascii="Calibri" w:hAnsi="Calibri"/>
          <w:color w:val="7F7F7F" w:themeColor="text1" w:themeTint="80"/>
          <w:sz w:val="26"/>
        </w:rPr>
      </w:pPr>
      <w:r w:rsidRPr="00542E02">
        <w:rPr>
          <w:rFonts w:ascii="Calibri" w:hAnsi="Calibri"/>
          <w:color w:val="7F7F7F" w:themeColor="text1" w:themeTint="80"/>
          <w:sz w:val="26"/>
        </w:rPr>
        <w:t>De la interpretación gramatical y funcional de los preceptos legales antes citados, en relación a la multa impugnada</w:t>
      </w:r>
      <w:r w:rsidRPr="00542E02">
        <w:rPr>
          <w:rFonts w:ascii="Calibri" w:hAnsi="Calibri"/>
          <w:color w:val="7F7F7F" w:themeColor="text1" w:themeTint="80"/>
          <w:sz w:val="26"/>
          <w:szCs w:val="27"/>
        </w:rPr>
        <w:t xml:space="preserve">, </w:t>
      </w:r>
      <w:r w:rsidRPr="00542E02">
        <w:rPr>
          <w:rFonts w:ascii="Calibri" w:hAnsi="Calibri"/>
          <w:color w:val="7F7F7F" w:themeColor="text1" w:themeTint="80"/>
          <w:sz w:val="26"/>
        </w:rPr>
        <w:t xml:space="preserve">se desprende que para que dicho acto sea legalmente valido, en primer lugar debe llevarse a cabo el procedimiento de </w:t>
      </w:r>
    </w:p>
    <w:p w:rsidR="00DE5165" w:rsidRDefault="00DE5165" w:rsidP="00DE5165">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144/2015-JN</w:t>
      </w:r>
    </w:p>
    <w:p w:rsidR="00DE5165" w:rsidRDefault="00DE5165" w:rsidP="00542E02">
      <w:pPr>
        <w:pStyle w:val="Normal0"/>
        <w:ind w:firstLine="624"/>
        <w:jc w:val="both"/>
        <w:rPr>
          <w:rFonts w:ascii="Calibri" w:hAnsi="Calibri"/>
          <w:color w:val="7F7F7F" w:themeColor="text1" w:themeTint="80"/>
          <w:sz w:val="26"/>
        </w:rPr>
      </w:pPr>
    </w:p>
    <w:p w:rsidR="00542E02" w:rsidRPr="00542E02" w:rsidRDefault="00542E02" w:rsidP="00AC720A">
      <w:pPr>
        <w:pStyle w:val="Normal0"/>
        <w:jc w:val="both"/>
        <w:rPr>
          <w:rFonts w:ascii="Calibri" w:hAnsi="Calibri"/>
          <w:color w:val="7F7F7F" w:themeColor="text1" w:themeTint="80"/>
          <w:sz w:val="26"/>
        </w:rPr>
      </w:pPr>
      <w:r w:rsidRPr="00542E02">
        <w:rPr>
          <w:rFonts w:ascii="Calibri" w:hAnsi="Calibri"/>
          <w:color w:val="7F7F7F" w:themeColor="text1" w:themeTint="80"/>
          <w:sz w:val="26"/>
        </w:rPr>
        <w:t xml:space="preserve">calificación con la audiencia del presunto infractor; en segundo lugar, debe constar y comunicarse por escrito; y, en tercero, estar debidamente fundado y motivado; lo que en la especie no ocurre; pues como lo planteó la parte actora en su demanda;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la Oficial Calificador </w:t>
      </w:r>
      <w:r w:rsidRPr="00542E02">
        <w:rPr>
          <w:rFonts w:ascii="Calibri" w:hAnsi="Calibri"/>
          <w:b/>
          <w:color w:val="7F7F7F" w:themeColor="text1" w:themeTint="80"/>
          <w:sz w:val="26"/>
        </w:rPr>
        <w:t>no exhibió</w:t>
      </w:r>
      <w:r w:rsidRPr="00542E02">
        <w:rPr>
          <w:rFonts w:ascii="Calibri" w:hAnsi="Calibri"/>
          <w:color w:val="7F7F7F" w:themeColor="text1" w:themeTint="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$3,100.00 (Tres mil cien pesos 00/100 Moneda Nacional) –multa de la que, atendiendo al tiempo que estuvo recluid</w:t>
      </w:r>
      <w:r w:rsidR="00EB5621">
        <w:rPr>
          <w:rFonts w:ascii="Calibri" w:hAnsi="Calibri"/>
          <w:color w:val="7F7F7F" w:themeColor="text1" w:themeTint="80"/>
          <w:sz w:val="26"/>
        </w:rPr>
        <w:t>o</w:t>
      </w:r>
      <w:r w:rsidRPr="00542E02">
        <w:rPr>
          <w:rFonts w:ascii="Calibri" w:hAnsi="Calibri"/>
          <w:color w:val="7F7F7F" w:themeColor="text1" w:themeTint="80"/>
          <w:sz w:val="26"/>
        </w:rPr>
        <w:t xml:space="preserve"> </w:t>
      </w:r>
      <w:r w:rsidR="003E0F9B">
        <w:rPr>
          <w:rFonts w:ascii="Calibri" w:hAnsi="Calibri"/>
          <w:color w:val="7F7F7F" w:themeColor="text1" w:themeTint="80"/>
          <w:sz w:val="26"/>
        </w:rPr>
        <w:t>e</w:t>
      </w:r>
      <w:r w:rsidRPr="00542E02">
        <w:rPr>
          <w:rFonts w:ascii="Calibri" w:hAnsi="Calibri"/>
          <w:color w:val="7F7F7F" w:themeColor="text1" w:themeTint="80"/>
          <w:sz w:val="26"/>
        </w:rPr>
        <w:t>l actor, se pagó en la cantidad de $</w:t>
      </w:r>
      <w:r w:rsidR="003E0F9B">
        <w:rPr>
          <w:rFonts w:ascii="Calibri" w:hAnsi="Calibri"/>
          <w:color w:val="7F7F7F" w:themeColor="text1" w:themeTint="80"/>
          <w:sz w:val="26"/>
        </w:rPr>
        <w:t>3</w:t>
      </w:r>
      <w:r w:rsidRPr="00542E02">
        <w:rPr>
          <w:rFonts w:ascii="Calibri" w:hAnsi="Calibri"/>
          <w:color w:val="7F7F7F" w:themeColor="text1" w:themeTint="80"/>
          <w:sz w:val="26"/>
        </w:rPr>
        <w:t>,</w:t>
      </w:r>
      <w:r w:rsidR="003E0F9B">
        <w:rPr>
          <w:rFonts w:ascii="Calibri" w:hAnsi="Calibri"/>
          <w:color w:val="7F7F7F" w:themeColor="text1" w:themeTint="80"/>
          <w:sz w:val="26"/>
        </w:rPr>
        <w:t>0</w:t>
      </w:r>
      <w:r w:rsidRPr="00542E02">
        <w:rPr>
          <w:rFonts w:ascii="Calibri" w:hAnsi="Calibri"/>
          <w:color w:val="7F7F7F" w:themeColor="text1" w:themeTint="80"/>
          <w:sz w:val="26"/>
        </w:rPr>
        <w:t>00.00 (</w:t>
      </w:r>
      <w:r w:rsidR="003E0F9B">
        <w:rPr>
          <w:rFonts w:ascii="Calibri" w:hAnsi="Calibri"/>
          <w:color w:val="7F7F7F" w:themeColor="text1" w:themeTint="80"/>
          <w:sz w:val="26"/>
        </w:rPr>
        <w:t>Tre</w:t>
      </w:r>
      <w:r w:rsidRPr="00542E02">
        <w:rPr>
          <w:rFonts w:ascii="Calibri" w:hAnsi="Calibri"/>
          <w:color w:val="7F7F7F" w:themeColor="text1" w:themeTint="80"/>
          <w:sz w:val="26"/>
        </w:rPr>
        <w:t xml:space="preserve">s mil pesos 00/100 Moneda Nacional)-; aunado a que del recibo de pago que se le entregó al actor, </w:t>
      </w:r>
      <w:r w:rsidRPr="00542E02">
        <w:rPr>
          <w:rFonts w:ascii="Calibri" w:hAnsi="Calibri"/>
          <w:color w:val="7F7F7F" w:themeColor="text1" w:themeTint="80"/>
          <w:sz w:val="26"/>
          <w:szCs w:val="27"/>
        </w:rPr>
        <w:t>número</w:t>
      </w:r>
      <w:r w:rsidR="003E0F9B">
        <w:rPr>
          <w:rFonts w:ascii="Calibri" w:hAnsi="Calibri"/>
          <w:color w:val="7F7F7F" w:themeColor="text1" w:themeTint="80"/>
          <w:sz w:val="26"/>
          <w:szCs w:val="27"/>
        </w:rPr>
        <w:t xml:space="preserve"> </w:t>
      </w:r>
      <w:r w:rsidR="003E0F9B">
        <w:rPr>
          <w:rFonts w:ascii="Calibri" w:hAnsi="Calibri"/>
          <w:color w:val="7F7F7F" w:themeColor="text1" w:themeTint="80"/>
          <w:sz w:val="26"/>
          <w:szCs w:val="26"/>
        </w:rPr>
        <w:t>22486 0, (veintidós mil cuatrocientos ochenta y seis espacio cero), de fecha 25 veinticinco de enero del año en curso;</w:t>
      </w:r>
      <w:r w:rsidRPr="00542E02">
        <w:rPr>
          <w:rFonts w:ascii="Calibri" w:hAnsi="Calibri"/>
          <w:color w:val="7F7F7F" w:themeColor="text1" w:themeTint="80"/>
          <w:sz w:val="26"/>
          <w:szCs w:val="27"/>
        </w:rPr>
        <w:t>-</w:t>
      </w:r>
      <w:r w:rsidR="003E0F9B">
        <w:rPr>
          <w:rFonts w:ascii="Calibri" w:hAnsi="Calibri"/>
          <w:color w:val="7F7F7F" w:themeColor="text1" w:themeTint="80"/>
          <w:sz w:val="26"/>
          <w:szCs w:val="27"/>
        </w:rPr>
        <w:t xml:space="preserve"> </w:t>
      </w:r>
      <w:r w:rsidRPr="00542E02">
        <w:rPr>
          <w:rFonts w:ascii="Calibri" w:hAnsi="Calibri"/>
          <w:color w:val="7F7F7F" w:themeColor="text1" w:themeTint="80"/>
          <w:sz w:val="26"/>
          <w:szCs w:val="27"/>
        </w:rPr>
        <w:t xml:space="preserve">mismo que </w:t>
      </w:r>
      <w:r w:rsidRPr="00542E02">
        <w:rPr>
          <w:rFonts w:ascii="Calibri" w:hAnsi="Calibri"/>
          <w:bCs/>
          <w:color w:val="7F7F7F" w:themeColor="text1" w:themeTint="80"/>
          <w:sz w:val="26"/>
          <w:szCs w:val="26"/>
        </w:rPr>
        <w:t>no constituye un acto administrativo que cause en sí mismo una afectación al interés jurídico del impetrante del proceso; y</w:t>
      </w:r>
      <w:r w:rsidRPr="00542E02">
        <w:rPr>
          <w:rFonts w:ascii="Calibri" w:hAnsi="Calibri"/>
          <w:color w:val="7F7F7F" w:themeColor="text1" w:themeTint="80"/>
          <w:sz w:val="26"/>
          <w:szCs w:val="26"/>
        </w:rPr>
        <w:t xml:space="preserve"> que sólo tiene como propósito el hacer constar que se recibió una cantidad por un determinado concepto, sin que ello se traduzca en una expresión de voluntad de la autoridad administrativa, a través de la cual </w:t>
      </w:r>
      <w:r w:rsidRPr="00542E02">
        <w:rPr>
          <w:rFonts w:ascii="Calibri" w:hAnsi="Calibri"/>
          <w:color w:val="7F7F7F" w:themeColor="text1" w:themeTint="80"/>
          <w:sz w:val="26"/>
          <w:szCs w:val="26"/>
        </w:rPr>
        <w:lastRenderedPageBreak/>
        <w:t xml:space="preserve">ejerza facultades de decisión que le estén atribuidas por ley-; </w:t>
      </w:r>
      <w:r w:rsidRPr="00542E02">
        <w:rPr>
          <w:rFonts w:ascii="Calibri" w:hAnsi="Calibri"/>
          <w:color w:val="7F7F7F" w:themeColor="text1" w:themeTint="80"/>
          <w:sz w:val="26"/>
        </w:rPr>
        <w:t>no se desprende que se haya cumplido con tal formalidad; así como tampoco se tiene la certeza de que se haya llevado una audiencia conforme a la ley,</w:t>
      </w:r>
      <w:r w:rsidR="00393052">
        <w:rPr>
          <w:rFonts w:ascii="Calibri" w:hAnsi="Calibri"/>
          <w:color w:val="7F7F7F" w:themeColor="text1" w:themeTint="80"/>
          <w:sz w:val="26"/>
        </w:rPr>
        <w:t xml:space="preserve"> </w:t>
      </w:r>
      <w:r w:rsidR="00393052" w:rsidRPr="008B7DD5">
        <w:rPr>
          <w:rFonts w:ascii="Calibri" w:hAnsi="Calibri"/>
          <w:color w:val="7F7F7F" w:themeColor="text1" w:themeTint="80"/>
          <w:sz w:val="26"/>
        </w:rPr>
        <w:t xml:space="preserve">así como tampoco se desprende de la boleta de control ofrecida como prueba </w:t>
      </w:r>
      <w:r w:rsidR="00393052">
        <w:rPr>
          <w:rFonts w:ascii="Calibri" w:hAnsi="Calibri"/>
          <w:color w:val="7F7F7F" w:themeColor="text1" w:themeTint="80"/>
          <w:sz w:val="26"/>
        </w:rPr>
        <w:t xml:space="preserve">de la </w:t>
      </w:r>
      <w:r w:rsidR="00393052" w:rsidRPr="008B7DD5">
        <w:rPr>
          <w:rFonts w:ascii="Calibri" w:hAnsi="Calibri"/>
          <w:color w:val="7F7F7F" w:themeColor="text1" w:themeTint="80"/>
          <w:sz w:val="26"/>
        </w:rPr>
        <w:t>demandada, -la que no se encuentra firmada ni por l</w:t>
      </w:r>
      <w:r w:rsidR="00393052">
        <w:rPr>
          <w:rFonts w:ascii="Calibri" w:hAnsi="Calibri"/>
          <w:color w:val="7F7F7F" w:themeColor="text1" w:themeTint="80"/>
          <w:sz w:val="26"/>
        </w:rPr>
        <w:t>a</w:t>
      </w:r>
      <w:r w:rsidR="00393052" w:rsidRPr="008B7DD5">
        <w:rPr>
          <w:rFonts w:ascii="Calibri" w:hAnsi="Calibri"/>
          <w:color w:val="7F7F7F" w:themeColor="text1" w:themeTint="80"/>
          <w:sz w:val="26"/>
        </w:rPr>
        <w:t xml:space="preserve"> Oficial Calificador ni por el infractor, ni se contiene la firma de los supuestos testigos de asistencia, de nombres </w:t>
      </w:r>
      <w:r w:rsidR="00393052">
        <w:rPr>
          <w:rFonts w:ascii="Calibri" w:hAnsi="Calibri"/>
          <w:color w:val="7F7F7F" w:themeColor="text1" w:themeTint="80"/>
          <w:sz w:val="26"/>
        </w:rPr>
        <w:t xml:space="preserve">Daniel Márquez Martínez </w:t>
      </w:r>
      <w:r w:rsidR="00393052" w:rsidRPr="008B7DD5">
        <w:rPr>
          <w:rFonts w:ascii="Calibri" w:hAnsi="Calibri"/>
          <w:color w:val="7F7F7F" w:themeColor="text1" w:themeTint="80"/>
          <w:sz w:val="26"/>
        </w:rPr>
        <w:t>y</w:t>
      </w:r>
      <w:r w:rsidR="00393052">
        <w:rPr>
          <w:rFonts w:ascii="Calibri" w:hAnsi="Calibri"/>
          <w:color w:val="7F7F7F" w:themeColor="text1" w:themeTint="80"/>
          <w:sz w:val="26"/>
        </w:rPr>
        <w:t xml:space="preserve"> Juan Carmen Rayas Vargas</w:t>
      </w:r>
      <w:r w:rsidR="00393052" w:rsidRPr="008B7DD5">
        <w:rPr>
          <w:rFonts w:ascii="Calibri" w:hAnsi="Calibri"/>
          <w:color w:val="7F7F7F" w:themeColor="text1" w:themeTint="80"/>
          <w:sz w:val="26"/>
        </w:rPr>
        <w:t>, que en caso determinado, pudieran dar su testimonio acerca del desarrollo de la audiencia; y que se haya llevado una audiencia conforme a la ley</w:t>
      </w:r>
      <w:r w:rsidR="00393052">
        <w:rPr>
          <w:rFonts w:ascii="Calibri" w:hAnsi="Calibri"/>
          <w:color w:val="7F7F7F" w:themeColor="text1" w:themeTint="80"/>
          <w:sz w:val="26"/>
        </w:rPr>
        <w:t>;</w:t>
      </w:r>
      <w:r w:rsidRPr="00542E02">
        <w:rPr>
          <w:rFonts w:ascii="Calibri" w:hAnsi="Calibri"/>
          <w:color w:val="7F7F7F" w:themeColor="text1" w:themeTint="80"/>
          <w:sz w:val="26"/>
        </w:rPr>
        <w:t xml:space="preserve"> pues como ya se dijo, no se ofreció la resolución por escrito -que haya firmado </w:t>
      </w:r>
      <w:r w:rsidR="003E0F9B">
        <w:rPr>
          <w:rFonts w:ascii="Calibri" w:hAnsi="Calibri"/>
          <w:color w:val="7F7F7F" w:themeColor="text1" w:themeTint="80"/>
          <w:sz w:val="26"/>
        </w:rPr>
        <w:t>e</w:t>
      </w:r>
      <w:r w:rsidRPr="00542E02">
        <w:rPr>
          <w:rFonts w:ascii="Calibri" w:hAnsi="Calibri"/>
          <w:color w:val="7F7F7F" w:themeColor="text1" w:themeTint="80"/>
          <w:sz w:val="26"/>
        </w:rPr>
        <w:t xml:space="preserve">l justiciable de conocimiento- que contuviera el procedimiento de calificación de la infracción y la imposición de la multa, en la que se le haya notificado o informado por escrito al actor y se haya respetado su derecho de audiencia; </w:t>
      </w:r>
      <w:r w:rsidRPr="00542E02">
        <w:rPr>
          <w:rFonts w:ascii="Calibri" w:hAnsi="Calibri"/>
          <w:color w:val="7F7F7F" w:themeColor="text1" w:themeTint="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542E02">
        <w:rPr>
          <w:rFonts w:ascii="Calibri" w:hAnsi="Calibri"/>
          <w:color w:val="7F7F7F" w:themeColor="text1" w:themeTint="80"/>
          <w:sz w:val="26"/>
        </w:rPr>
        <w:t xml:space="preserve">señalara con claridad el motivo de la misma; es decir, expusiera cuál fue la conducta que en concreto perpetró </w:t>
      </w:r>
      <w:r w:rsidR="00AC720A">
        <w:rPr>
          <w:rFonts w:ascii="Calibri" w:hAnsi="Calibri"/>
          <w:color w:val="7F7F7F" w:themeColor="text1" w:themeTint="80"/>
          <w:sz w:val="26"/>
        </w:rPr>
        <w:t>e</w:t>
      </w:r>
      <w:r w:rsidRPr="00542E02">
        <w:rPr>
          <w:rFonts w:ascii="Calibri" w:hAnsi="Calibri"/>
          <w:color w:val="7F7F7F" w:themeColor="text1" w:themeTint="80"/>
          <w:sz w:val="26"/>
        </w:rPr>
        <w:t xml:space="preserv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542E02">
        <w:rPr>
          <w:rFonts w:ascii="Calibri" w:hAnsi="Calibri"/>
          <w:color w:val="7F7F7F" w:themeColor="text1" w:themeTint="80"/>
          <w:sz w:val="26"/>
          <w:lang w:val="es-MX"/>
        </w:rPr>
        <w:t xml:space="preserve">recalcando que en este último precepto señalado, en concordancia con los anteriormente transcritos, dispone: . . . . . . . . . </w:t>
      </w:r>
      <w:r w:rsidR="00EB5621">
        <w:rPr>
          <w:rFonts w:ascii="Calibri" w:hAnsi="Calibri"/>
          <w:color w:val="7F7F7F" w:themeColor="text1" w:themeTint="80"/>
          <w:sz w:val="26"/>
          <w:lang w:val="es-MX"/>
        </w:rPr>
        <w:t xml:space="preserve">. . . . . . . . . . . . . . . . . . . . . . . . . . . . . </w:t>
      </w:r>
    </w:p>
    <w:p w:rsidR="00542E02" w:rsidRPr="00542E02" w:rsidRDefault="00542E02" w:rsidP="00542E02">
      <w:pPr>
        <w:pStyle w:val="TEXTO"/>
        <w:rPr>
          <w:rFonts w:ascii="Arial" w:hAnsi="Arial" w:cs="Arial"/>
          <w:color w:val="7F7F7F" w:themeColor="text1" w:themeTint="80"/>
          <w:sz w:val="24"/>
          <w:szCs w:val="24"/>
          <w:lang w:val="es-ES"/>
        </w:rPr>
      </w:pPr>
    </w:p>
    <w:p w:rsidR="00542E02" w:rsidRPr="00542E02" w:rsidRDefault="00542E02" w:rsidP="00542E02">
      <w:pPr>
        <w:pStyle w:val="TEXTO"/>
        <w:ind w:firstLine="624"/>
        <w:rPr>
          <w:rFonts w:ascii="Calibri" w:hAnsi="Calibri" w:cs="Arial"/>
          <w:i/>
          <w:iCs/>
          <w:color w:val="7F7F7F" w:themeColor="text1" w:themeTint="80"/>
          <w:sz w:val="26"/>
          <w:szCs w:val="24"/>
          <w:lang w:val="es-MX"/>
        </w:rPr>
      </w:pPr>
      <w:r w:rsidRPr="00542E02">
        <w:rPr>
          <w:rFonts w:ascii="Calibri" w:hAnsi="Calibri"/>
          <w:i/>
          <w:iCs/>
          <w:color w:val="7F7F7F" w:themeColor="text1" w:themeTint="80"/>
          <w:sz w:val="26"/>
          <w:lang w:val="es-MX"/>
        </w:rPr>
        <w:t xml:space="preserve">“Artículo 35.- </w:t>
      </w:r>
      <w:r w:rsidRPr="00542E02">
        <w:rPr>
          <w:rFonts w:ascii="Calibri" w:hAnsi="Calibri" w:cs="Arial"/>
          <w:i/>
          <w:iCs/>
          <w:color w:val="7F7F7F" w:themeColor="text1" w:themeTint="80"/>
          <w:sz w:val="26"/>
          <w:szCs w:val="24"/>
          <w:lang w:val="es-MX"/>
        </w:rPr>
        <w:t xml:space="preserve">La audiencia se desarrollará de la siguiente manera: . . . . . . . . </w:t>
      </w:r>
    </w:p>
    <w:p w:rsidR="00542E02" w:rsidRPr="00542E02" w:rsidRDefault="00542E02" w:rsidP="00542E02">
      <w:pPr>
        <w:pStyle w:val="Normal0"/>
        <w:jc w:val="both"/>
        <w:rPr>
          <w:rFonts w:ascii="Calibri" w:hAnsi="Calibri"/>
          <w:i/>
          <w:iCs/>
          <w:color w:val="7F7F7F" w:themeColor="text1" w:themeTint="80"/>
          <w:sz w:val="26"/>
          <w:lang w:val="es-MX"/>
        </w:rPr>
      </w:pPr>
    </w:p>
    <w:p w:rsidR="00542E02" w:rsidRPr="00542E02" w:rsidRDefault="00542E02" w:rsidP="00542E02">
      <w:pPr>
        <w:pStyle w:val="Normal0"/>
        <w:ind w:firstLine="624"/>
        <w:jc w:val="both"/>
        <w:rPr>
          <w:rFonts w:ascii="Calibri" w:hAnsi="Calibri"/>
          <w:i/>
          <w:iCs/>
          <w:color w:val="7F7F7F" w:themeColor="text1" w:themeTint="80"/>
          <w:sz w:val="26"/>
          <w:lang w:val="es-MX"/>
        </w:rPr>
      </w:pPr>
      <w:r w:rsidRPr="00542E02">
        <w:rPr>
          <w:rFonts w:ascii="Calibri" w:hAnsi="Calibri"/>
          <w:i/>
          <w:iCs/>
          <w:color w:val="7F7F7F" w:themeColor="text1" w:themeTint="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542E02" w:rsidRPr="00542E02" w:rsidRDefault="00542E02" w:rsidP="00542E02">
      <w:pPr>
        <w:pStyle w:val="Normal0"/>
        <w:jc w:val="right"/>
        <w:rPr>
          <w:rFonts w:ascii="Calibri" w:hAnsi="Calibri"/>
          <w:i/>
          <w:iCs/>
          <w:color w:val="7F7F7F" w:themeColor="text1" w:themeTint="80"/>
          <w:sz w:val="26"/>
          <w:lang w:val="es-MX"/>
        </w:rPr>
      </w:pPr>
    </w:p>
    <w:p w:rsidR="00542E02" w:rsidRPr="00542E02" w:rsidRDefault="00542E02" w:rsidP="00542E02">
      <w:pPr>
        <w:pStyle w:val="TEXTO"/>
        <w:ind w:firstLine="624"/>
        <w:rPr>
          <w:rFonts w:ascii="Calibri" w:hAnsi="Calibri" w:cs="Arial"/>
          <w:i/>
          <w:iCs/>
          <w:color w:val="7F7F7F" w:themeColor="text1" w:themeTint="80"/>
          <w:sz w:val="26"/>
          <w:szCs w:val="24"/>
          <w:lang w:val="es-MX"/>
        </w:rPr>
      </w:pPr>
      <w:r w:rsidRPr="00542E02">
        <w:rPr>
          <w:rFonts w:ascii="Calibri" w:hAnsi="Calibri" w:cs="Arial"/>
          <w:i/>
          <w:iCs/>
          <w:color w:val="7F7F7F" w:themeColor="text1" w:themeTint="80"/>
          <w:sz w:val="26"/>
          <w:szCs w:val="24"/>
          <w:lang w:val="es-MX"/>
        </w:rPr>
        <w:t>II.- A continuación se recibirán los elementos de prueba disponibles;. . . . . . .</w:t>
      </w:r>
    </w:p>
    <w:p w:rsidR="00542E02" w:rsidRPr="00542E02" w:rsidRDefault="00542E02" w:rsidP="00542E02">
      <w:pPr>
        <w:pStyle w:val="TEXTO"/>
        <w:rPr>
          <w:rFonts w:ascii="Calibri" w:hAnsi="Calibri" w:cs="Arial"/>
          <w:i/>
          <w:iCs/>
          <w:color w:val="7F7F7F" w:themeColor="text1" w:themeTint="80"/>
          <w:sz w:val="26"/>
          <w:szCs w:val="24"/>
          <w:lang w:val="es-MX"/>
        </w:rPr>
      </w:pPr>
    </w:p>
    <w:p w:rsidR="00542E02" w:rsidRPr="00542E02" w:rsidRDefault="00542E02" w:rsidP="00542E02">
      <w:pPr>
        <w:pStyle w:val="TEXTO"/>
        <w:ind w:firstLine="624"/>
        <w:rPr>
          <w:rFonts w:ascii="Calibri" w:hAnsi="Calibri" w:cs="Arial"/>
          <w:i/>
          <w:iCs/>
          <w:color w:val="7F7F7F" w:themeColor="text1" w:themeTint="80"/>
          <w:sz w:val="26"/>
          <w:szCs w:val="24"/>
          <w:lang w:val="es-MX"/>
        </w:rPr>
      </w:pPr>
      <w:r w:rsidRPr="00542E02">
        <w:rPr>
          <w:rFonts w:ascii="Calibri" w:hAnsi="Calibri" w:cs="Arial"/>
          <w:i/>
          <w:iCs/>
          <w:color w:val="7F7F7F" w:themeColor="text1" w:themeTint="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p>
    <w:p w:rsidR="00542E02" w:rsidRPr="00542E02" w:rsidRDefault="00542E02" w:rsidP="00542E02">
      <w:pPr>
        <w:pStyle w:val="Normal0"/>
        <w:jc w:val="both"/>
        <w:rPr>
          <w:rFonts w:ascii="Calibri" w:hAnsi="Calibri"/>
          <w:i/>
          <w:iCs/>
          <w:color w:val="7F7F7F" w:themeColor="text1" w:themeTint="80"/>
          <w:sz w:val="26"/>
          <w:lang w:val="es-MX"/>
        </w:rPr>
      </w:pPr>
    </w:p>
    <w:p w:rsidR="00542E02" w:rsidRPr="00542E02" w:rsidRDefault="00542E02" w:rsidP="00542E02">
      <w:pPr>
        <w:pStyle w:val="Normal0"/>
        <w:ind w:firstLine="624"/>
        <w:jc w:val="both"/>
        <w:rPr>
          <w:rFonts w:ascii="Calibri" w:hAnsi="Calibri"/>
          <w:i/>
          <w:iCs/>
          <w:color w:val="7F7F7F" w:themeColor="text1" w:themeTint="80"/>
          <w:sz w:val="26"/>
          <w:szCs w:val="27"/>
          <w:lang w:val="es-MX"/>
        </w:rPr>
      </w:pPr>
      <w:r w:rsidRPr="00542E02">
        <w:rPr>
          <w:rFonts w:ascii="Calibri" w:hAnsi="Calibri"/>
          <w:i/>
          <w:iCs/>
          <w:color w:val="7F7F7F" w:themeColor="text1" w:themeTint="80"/>
          <w:sz w:val="26"/>
        </w:rPr>
        <w:t xml:space="preserve">IV.- Finalmente, el oficial calificador resolverá, fundando y motivando su resolución conforme a las disposiciones de éste y otros ordenamientos. </w:t>
      </w:r>
      <w:r w:rsidRPr="00542E02">
        <w:rPr>
          <w:rFonts w:ascii="Calibri" w:hAnsi="Calibri"/>
          <w:i/>
          <w:iCs/>
          <w:color w:val="7F7F7F" w:themeColor="text1" w:themeTint="80"/>
          <w:sz w:val="26"/>
          <w:lang w:val="es-MX"/>
        </w:rPr>
        <w:t>La resolución se notificará verbalmente o por escrito a la persona interesada para los efectos a que haya lugar.</w:t>
      </w:r>
      <w:proofErr w:type="gramStart"/>
      <w:r w:rsidRPr="00542E02">
        <w:rPr>
          <w:rFonts w:ascii="Calibri" w:hAnsi="Calibri"/>
          <w:i/>
          <w:iCs/>
          <w:color w:val="7F7F7F" w:themeColor="text1" w:themeTint="80"/>
          <w:sz w:val="26"/>
          <w:szCs w:val="27"/>
          <w:lang w:val="es-MX"/>
        </w:rPr>
        <w:t>” .</w:t>
      </w:r>
      <w:proofErr w:type="gramEnd"/>
      <w:r w:rsidRPr="00542E02">
        <w:rPr>
          <w:rFonts w:ascii="Calibri" w:hAnsi="Calibri"/>
          <w:i/>
          <w:iCs/>
          <w:color w:val="7F7F7F" w:themeColor="text1" w:themeTint="80"/>
          <w:sz w:val="26"/>
          <w:szCs w:val="27"/>
          <w:lang w:val="es-MX"/>
        </w:rPr>
        <w:t xml:space="preserve"> . . . . . . . . . . . . . . . . . . . . . . . . . . . . . . . . . . . . . . . . . . </w:t>
      </w:r>
      <w:r w:rsidR="00F93A1D">
        <w:rPr>
          <w:rFonts w:ascii="Calibri" w:hAnsi="Calibri"/>
          <w:i/>
          <w:iCs/>
          <w:color w:val="7F7F7F" w:themeColor="text1" w:themeTint="80"/>
          <w:sz w:val="26"/>
          <w:szCs w:val="27"/>
          <w:lang w:val="es-MX"/>
        </w:rPr>
        <w:t xml:space="preserve">. </w:t>
      </w:r>
    </w:p>
    <w:p w:rsidR="00542E02" w:rsidRPr="00542E02" w:rsidRDefault="00542E02" w:rsidP="00542E02">
      <w:pPr>
        <w:pStyle w:val="Normal0"/>
        <w:jc w:val="both"/>
        <w:rPr>
          <w:color w:val="7F7F7F" w:themeColor="text1" w:themeTint="80"/>
        </w:rPr>
      </w:pPr>
    </w:p>
    <w:p w:rsidR="00542E02" w:rsidRPr="00AC720A" w:rsidRDefault="00542E02" w:rsidP="00AC720A">
      <w:pPr>
        <w:ind w:firstLine="624"/>
        <w:jc w:val="both"/>
        <w:rPr>
          <w:rFonts w:ascii="Calibri" w:hAnsi="Calibri"/>
          <w:color w:val="7F7F7F" w:themeColor="text1" w:themeTint="80"/>
          <w:sz w:val="26"/>
          <w:szCs w:val="27"/>
        </w:rPr>
      </w:pPr>
      <w:r w:rsidRPr="00542E02">
        <w:rPr>
          <w:rFonts w:ascii="Calibri" w:hAnsi="Calibri"/>
          <w:color w:val="7F7F7F" w:themeColor="text1" w:themeTint="80"/>
          <w:sz w:val="26"/>
          <w:lang w:val="es-MX"/>
        </w:rPr>
        <w:t xml:space="preserve">Por lo que como se ha establecido en el caso que nos ocupa, al no fundar ni motivar la Oficial Calificador, la resolución por la que impuso la multa impugnada, ni respetar la garantía de audiencia del actor, así como tampoco </w:t>
      </w:r>
      <w:r w:rsidRPr="00F93A1D">
        <w:rPr>
          <w:rFonts w:ascii="Calibri" w:hAnsi="Calibri" w:cs="Arial"/>
          <w:color w:val="7F7F7F" w:themeColor="text1" w:themeTint="80"/>
          <w:sz w:val="26"/>
          <w:szCs w:val="26"/>
        </w:rPr>
        <w:t xml:space="preserve">comunicarla por escrito; </w:t>
      </w:r>
      <w:r w:rsidRPr="00F93A1D">
        <w:rPr>
          <w:rFonts w:ascii="Calibri" w:hAnsi="Calibri"/>
          <w:color w:val="7F7F7F" w:themeColor="text1" w:themeTint="80"/>
          <w:sz w:val="26"/>
        </w:rPr>
        <w:t xml:space="preserve">en consecuencia, la </w:t>
      </w:r>
      <w:r w:rsidR="00DE35E7" w:rsidRPr="00F93A1D">
        <w:rPr>
          <w:rFonts w:ascii="Calibri" w:hAnsi="Calibri"/>
          <w:color w:val="7F7F7F" w:themeColor="text1" w:themeTint="80"/>
          <w:sz w:val="26"/>
        </w:rPr>
        <w:t>multa</w:t>
      </w:r>
      <w:r w:rsidRPr="00F93A1D">
        <w:rPr>
          <w:rFonts w:ascii="Calibri" w:hAnsi="Calibri"/>
          <w:color w:val="7F7F7F" w:themeColor="text1" w:themeTint="80"/>
          <w:sz w:val="26"/>
        </w:rPr>
        <w:t xml:space="preserve"> impugnada </w:t>
      </w:r>
      <w:r w:rsidRPr="00542E02">
        <w:rPr>
          <w:rFonts w:ascii="Calibri" w:hAnsi="Calibri"/>
          <w:color w:val="7F7F7F" w:themeColor="text1" w:themeTint="80"/>
          <w:sz w:val="26"/>
        </w:rPr>
        <w:t xml:space="preserve">debe ser declarada </w:t>
      </w:r>
      <w:r w:rsidRPr="00542E02">
        <w:rPr>
          <w:rFonts w:ascii="Calibri" w:hAnsi="Calibri"/>
          <w:b/>
          <w:color w:val="7F7F7F" w:themeColor="text1" w:themeTint="80"/>
          <w:sz w:val="26"/>
        </w:rPr>
        <w:t xml:space="preserve">nula, </w:t>
      </w:r>
      <w:r w:rsidRPr="00542E02">
        <w:rPr>
          <w:rFonts w:ascii="Calibri" w:hAnsi="Calibri"/>
          <w:color w:val="7F7F7F" w:themeColor="text1" w:themeTint="80"/>
          <w:sz w:val="26"/>
        </w:rPr>
        <w:t xml:space="preserve">al </w:t>
      </w:r>
      <w:r w:rsidRPr="00542E02">
        <w:rPr>
          <w:rFonts w:ascii="Calibri" w:hAnsi="Calibri" w:cs="Arial"/>
          <w:color w:val="7F7F7F" w:themeColor="text1" w:themeTint="80"/>
          <w:sz w:val="26"/>
          <w:szCs w:val="26"/>
        </w:rPr>
        <w:t xml:space="preserve">actualizarse las causas de nulidad previstas en las fracciones II y III, del artículo 302, del Código de Procedimiento y Justicia Administrativa para </w:t>
      </w:r>
      <w:r w:rsidRPr="00542E02">
        <w:rPr>
          <w:rFonts w:ascii="Calibri" w:hAnsi="Calibri" w:cs="Arial"/>
          <w:color w:val="7F7F7F" w:themeColor="text1" w:themeTint="80"/>
          <w:sz w:val="26"/>
          <w:szCs w:val="26"/>
        </w:rPr>
        <w:lastRenderedPageBreak/>
        <w:t>el Estado y los Municipios de Guanajuato; por lo que</w:t>
      </w:r>
      <w:r w:rsidRPr="00542E02">
        <w:rPr>
          <w:rFonts w:ascii="Calibri" w:hAnsi="Calibri"/>
          <w:color w:val="7F7F7F" w:themeColor="text1" w:themeTint="80"/>
          <w:sz w:val="26"/>
          <w:szCs w:val="26"/>
        </w:rPr>
        <w:t xml:space="preserve">, procede decretar la </w:t>
      </w:r>
      <w:r w:rsidRPr="00542E02">
        <w:rPr>
          <w:rFonts w:ascii="Calibri" w:hAnsi="Calibri"/>
          <w:b/>
          <w:iCs/>
          <w:color w:val="7F7F7F" w:themeColor="text1" w:themeTint="80"/>
          <w:sz w:val="26"/>
          <w:szCs w:val="26"/>
        </w:rPr>
        <w:t xml:space="preserve">nulidad total </w:t>
      </w:r>
      <w:r w:rsidRPr="00542E02">
        <w:rPr>
          <w:rFonts w:ascii="Calibri" w:hAnsi="Calibri"/>
          <w:iCs/>
          <w:color w:val="7F7F7F" w:themeColor="text1" w:themeTint="80"/>
          <w:sz w:val="26"/>
          <w:szCs w:val="26"/>
        </w:rPr>
        <w:t>de l</w:t>
      </w:r>
      <w:r w:rsidRPr="00542E02">
        <w:rPr>
          <w:rFonts w:ascii="Calibri" w:hAnsi="Calibri"/>
          <w:color w:val="7F7F7F" w:themeColor="text1" w:themeTint="80"/>
          <w:sz w:val="26"/>
          <w:szCs w:val="27"/>
        </w:rPr>
        <w:t>a</w:t>
      </w:r>
      <w:r w:rsidRPr="00F93A1D">
        <w:rPr>
          <w:rFonts w:ascii="Calibri" w:hAnsi="Calibri"/>
          <w:color w:val="7F7F7F" w:themeColor="text1" w:themeTint="80"/>
          <w:sz w:val="26"/>
          <w:szCs w:val="27"/>
        </w:rPr>
        <w:t xml:space="preserve"> </w:t>
      </w:r>
      <w:r w:rsidR="00DE35E7" w:rsidRPr="00F93A1D">
        <w:rPr>
          <w:rFonts w:ascii="Calibri" w:hAnsi="Calibri"/>
          <w:color w:val="7F7F7F" w:themeColor="text1" w:themeTint="80"/>
          <w:sz w:val="26"/>
          <w:szCs w:val="27"/>
        </w:rPr>
        <w:t>multa impuesta con</w:t>
      </w:r>
      <w:r w:rsidRPr="00F93A1D">
        <w:rPr>
          <w:rFonts w:ascii="Calibri" w:hAnsi="Calibri"/>
          <w:color w:val="7F7F7F" w:themeColor="text1" w:themeTint="80"/>
          <w:sz w:val="26"/>
          <w:szCs w:val="27"/>
        </w:rPr>
        <w:t xml:space="preserve"> fecha</w:t>
      </w:r>
      <w:r w:rsidR="00393052" w:rsidRPr="00F93A1D">
        <w:rPr>
          <w:rFonts w:ascii="Calibri" w:hAnsi="Calibri"/>
          <w:color w:val="7F7F7F" w:themeColor="text1" w:themeTint="80"/>
          <w:sz w:val="26"/>
          <w:szCs w:val="27"/>
        </w:rPr>
        <w:t xml:space="preserve"> </w:t>
      </w:r>
      <w:r w:rsidR="00393052">
        <w:rPr>
          <w:rFonts w:ascii="Calibri" w:hAnsi="Calibri"/>
          <w:color w:val="7F7F7F" w:themeColor="text1" w:themeTint="80"/>
          <w:sz w:val="26"/>
          <w:szCs w:val="26"/>
        </w:rPr>
        <w:t>25 veinticinco de enero del año en curso</w:t>
      </w:r>
      <w:r w:rsidR="00DE35E7">
        <w:rPr>
          <w:rFonts w:ascii="Calibri" w:hAnsi="Calibri"/>
          <w:color w:val="7F7F7F" w:themeColor="text1" w:themeTint="80"/>
          <w:sz w:val="26"/>
          <w:szCs w:val="26"/>
        </w:rPr>
        <w:t>,</w:t>
      </w:r>
      <w:r w:rsidR="00DE35E7">
        <w:rPr>
          <w:rFonts w:ascii="Calibri" w:hAnsi="Calibri"/>
          <w:color w:val="7F7F7F" w:themeColor="text1" w:themeTint="80"/>
          <w:sz w:val="26"/>
          <w:szCs w:val="27"/>
        </w:rPr>
        <w:t xml:space="preserve"> </w:t>
      </w:r>
      <w:r w:rsidRPr="00542E02">
        <w:rPr>
          <w:rFonts w:ascii="Calibri" w:hAnsi="Calibri"/>
          <w:color w:val="7F7F7F" w:themeColor="text1" w:themeTint="80"/>
          <w:sz w:val="26"/>
          <w:szCs w:val="27"/>
        </w:rPr>
        <w:t xml:space="preserve">multa que </w:t>
      </w:r>
      <w:r w:rsidR="00DE35E7" w:rsidRPr="00542E02">
        <w:rPr>
          <w:rFonts w:ascii="Calibri" w:hAnsi="Calibri"/>
          <w:color w:val="7F7F7F" w:themeColor="text1" w:themeTint="80"/>
          <w:sz w:val="26"/>
          <w:szCs w:val="27"/>
        </w:rPr>
        <w:t>finalmente</w:t>
      </w:r>
      <w:r w:rsidR="00DE35E7">
        <w:rPr>
          <w:rFonts w:ascii="Calibri" w:hAnsi="Calibri"/>
          <w:color w:val="7F7F7F" w:themeColor="text1" w:themeTint="80"/>
          <w:sz w:val="26"/>
          <w:szCs w:val="27"/>
        </w:rPr>
        <w:t>,</w:t>
      </w:r>
      <w:r w:rsidR="00DE35E7" w:rsidRPr="00542E02">
        <w:rPr>
          <w:rFonts w:ascii="Calibri" w:hAnsi="Calibri"/>
          <w:color w:val="7F7F7F" w:themeColor="text1" w:themeTint="80"/>
          <w:sz w:val="26"/>
          <w:szCs w:val="27"/>
        </w:rPr>
        <w:t xml:space="preserve"> </w:t>
      </w:r>
      <w:r w:rsidR="00DE35E7">
        <w:rPr>
          <w:rFonts w:ascii="Calibri" w:hAnsi="Calibri"/>
          <w:color w:val="7F7F7F" w:themeColor="text1" w:themeTint="80"/>
          <w:sz w:val="26"/>
          <w:szCs w:val="27"/>
        </w:rPr>
        <w:t xml:space="preserve">se </w:t>
      </w:r>
      <w:r w:rsidRPr="00542E02">
        <w:rPr>
          <w:rFonts w:ascii="Calibri" w:hAnsi="Calibri"/>
          <w:color w:val="7F7F7F" w:themeColor="text1" w:themeTint="80"/>
          <w:sz w:val="26"/>
          <w:szCs w:val="27"/>
        </w:rPr>
        <w:t xml:space="preserve">pagó </w:t>
      </w:r>
      <w:r w:rsidR="00DE35E7">
        <w:rPr>
          <w:rFonts w:ascii="Calibri" w:hAnsi="Calibri"/>
          <w:color w:val="7F7F7F" w:themeColor="text1" w:themeTint="80"/>
          <w:sz w:val="26"/>
          <w:szCs w:val="27"/>
        </w:rPr>
        <w:t>en la cantidad de $</w:t>
      </w:r>
      <w:r w:rsidR="00393052">
        <w:rPr>
          <w:rFonts w:ascii="Calibri" w:hAnsi="Calibri"/>
          <w:color w:val="7F7F7F" w:themeColor="text1" w:themeTint="80"/>
          <w:sz w:val="26"/>
          <w:szCs w:val="27"/>
        </w:rPr>
        <w:t>3</w:t>
      </w:r>
      <w:r w:rsidRPr="00542E02">
        <w:rPr>
          <w:rFonts w:ascii="Calibri" w:hAnsi="Calibri"/>
          <w:color w:val="7F7F7F" w:themeColor="text1" w:themeTint="80"/>
          <w:sz w:val="26"/>
          <w:szCs w:val="27"/>
        </w:rPr>
        <w:t>,</w:t>
      </w:r>
      <w:r w:rsidR="00393052">
        <w:rPr>
          <w:rFonts w:ascii="Calibri" w:hAnsi="Calibri"/>
          <w:color w:val="7F7F7F" w:themeColor="text1" w:themeTint="80"/>
          <w:sz w:val="26"/>
          <w:szCs w:val="27"/>
        </w:rPr>
        <w:t>0</w:t>
      </w:r>
      <w:r w:rsidRPr="00542E02">
        <w:rPr>
          <w:rFonts w:ascii="Calibri" w:hAnsi="Calibri"/>
          <w:color w:val="7F7F7F" w:themeColor="text1" w:themeTint="80"/>
          <w:sz w:val="26"/>
          <w:szCs w:val="27"/>
        </w:rPr>
        <w:t>00.00 (</w:t>
      </w:r>
      <w:r w:rsidR="00393052">
        <w:rPr>
          <w:rFonts w:ascii="Calibri" w:hAnsi="Calibri"/>
          <w:color w:val="7F7F7F" w:themeColor="text1" w:themeTint="80"/>
          <w:sz w:val="26"/>
          <w:szCs w:val="27"/>
        </w:rPr>
        <w:t>Tres</w:t>
      </w:r>
      <w:r w:rsidRPr="00542E02">
        <w:rPr>
          <w:rFonts w:ascii="Calibri" w:hAnsi="Calibri"/>
          <w:color w:val="7F7F7F" w:themeColor="text1" w:themeTint="80"/>
          <w:sz w:val="26"/>
          <w:szCs w:val="27"/>
        </w:rPr>
        <w:t xml:space="preserve"> mil</w:t>
      </w:r>
      <w:r w:rsidR="00393052">
        <w:rPr>
          <w:rFonts w:ascii="Calibri" w:hAnsi="Calibri"/>
          <w:color w:val="7F7F7F" w:themeColor="text1" w:themeTint="80"/>
          <w:sz w:val="26"/>
          <w:szCs w:val="27"/>
        </w:rPr>
        <w:t xml:space="preserve"> </w:t>
      </w:r>
      <w:r w:rsidR="00DE35E7">
        <w:rPr>
          <w:rFonts w:ascii="Calibri" w:hAnsi="Calibri"/>
          <w:color w:val="7F7F7F" w:themeColor="text1" w:themeTint="80"/>
          <w:sz w:val="26"/>
          <w:szCs w:val="27"/>
        </w:rPr>
        <w:t xml:space="preserve"> pesos 00/100 Moneda Nacional)</w:t>
      </w:r>
      <w:r w:rsidRPr="00542E02">
        <w:rPr>
          <w:rFonts w:ascii="Calibri" w:hAnsi="Calibri"/>
          <w:color w:val="7F7F7F" w:themeColor="text1" w:themeTint="80"/>
          <w:sz w:val="26"/>
        </w:rPr>
        <w:t>. . . . . . . . . . . . . . . . . .</w:t>
      </w:r>
      <w:r w:rsidR="00393052">
        <w:rPr>
          <w:rFonts w:ascii="Calibri" w:hAnsi="Calibri"/>
          <w:color w:val="7F7F7F" w:themeColor="text1" w:themeTint="80"/>
          <w:sz w:val="26"/>
        </w:rPr>
        <w:t xml:space="preserve"> . . . . . . . . . . . . . . . . . . .</w:t>
      </w:r>
      <w:r w:rsidR="00F93A1D">
        <w:rPr>
          <w:rFonts w:ascii="Calibri" w:hAnsi="Calibri"/>
          <w:color w:val="7F7F7F" w:themeColor="text1" w:themeTint="80"/>
          <w:sz w:val="26"/>
        </w:rPr>
        <w:t xml:space="preserve"> . . . . . . . . . . </w:t>
      </w:r>
    </w:p>
    <w:p w:rsidR="00542E02" w:rsidRPr="00542E02" w:rsidRDefault="00542E02" w:rsidP="00542E02">
      <w:pPr>
        <w:jc w:val="both"/>
        <w:rPr>
          <w:rFonts w:ascii="Calibri" w:hAnsi="Calibri"/>
          <w:color w:val="7F7F7F" w:themeColor="text1" w:themeTint="80"/>
          <w:sz w:val="26"/>
          <w:szCs w:val="26"/>
        </w:rPr>
      </w:pPr>
    </w:p>
    <w:p w:rsidR="00542E02" w:rsidRPr="00542E02" w:rsidRDefault="00542E02" w:rsidP="00542E02">
      <w:pPr>
        <w:pStyle w:val="Textoindependiente"/>
        <w:ind w:firstLine="708"/>
        <w:rPr>
          <w:rFonts w:ascii="Calibri" w:hAnsi="Calibri"/>
          <w:b/>
          <w:i/>
          <w:color w:val="7F7F7F" w:themeColor="text1" w:themeTint="80"/>
          <w:sz w:val="26"/>
        </w:rPr>
      </w:pPr>
      <w:r w:rsidRPr="00542E02">
        <w:rPr>
          <w:rFonts w:ascii="Calibri" w:hAnsi="Calibri"/>
          <w:b/>
          <w:i/>
          <w:color w:val="7F7F7F" w:themeColor="text1" w:themeTint="80"/>
          <w:sz w:val="26"/>
        </w:rPr>
        <w:t xml:space="preserve">SEPTIMO.- </w:t>
      </w:r>
      <w:r w:rsidRPr="00542E02">
        <w:rPr>
          <w:rFonts w:ascii="Calibri" w:hAnsi="Calibri" w:cs="Arial"/>
          <w:color w:val="7F7F7F" w:themeColor="text1" w:themeTint="80"/>
          <w:sz w:val="26"/>
          <w:szCs w:val="27"/>
        </w:rPr>
        <w:t xml:space="preserve">En virtud de que </w:t>
      </w:r>
      <w:r w:rsidR="004665FE">
        <w:rPr>
          <w:rFonts w:ascii="Calibri" w:hAnsi="Calibri" w:cs="Arial"/>
          <w:color w:val="7F7F7F" w:themeColor="text1" w:themeTint="80"/>
          <w:sz w:val="26"/>
          <w:szCs w:val="27"/>
        </w:rPr>
        <w:t>e</w:t>
      </w:r>
      <w:r w:rsidRPr="00542E02">
        <w:rPr>
          <w:rFonts w:ascii="Calibri" w:hAnsi="Calibri" w:cs="Arial"/>
          <w:color w:val="7F7F7F" w:themeColor="text1" w:themeTint="80"/>
          <w:sz w:val="26"/>
          <w:szCs w:val="27"/>
        </w:rPr>
        <w:t>l concepto de impugnación</w:t>
      </w:r>
      <w:r w:rsidR="004665FE">
        <w:rPr>
          <w:rFonts w:ascii="Calibri" w:hAnsi="Calibri" w:cs="Arial"/>
          <w:color w:val="7F7F7F" w:themeColor="text1" w:themeTint="80"/>
          <w:sz w:val="26"/>
          <w:szCs w:val="27"/>
        </w:rPr>
        <w:t xml:space="preserve"> en sus aspectos analizados</w:t>
      </w:r>
      <w:r w:rsidRPr="00542E02">
        <w:rPr>
          <w:rFonts w:ascii="Calibri" w:hAnsi="Calibri" w:cs="Arial"/>
          <w:color w:val="7F7F7F" w:themeColor="text1" w:themeTint="80"/>
          <w:sz w:val="26"/>
          <w:szCs w:val="27"/>
        </w:rPr>
        <w:t>, result</w:t>
      </w:r>
      <w:r w:rsidR="004665FE">
        <w:rPr>
          <w:rFonts w:ascii="Calibri" w:hAnsi="Calibri" w:cs="Arial"/>
          <w:color w:val="7F7F7F" w:themeColor="text1" w:themeTint="80"/>
          <w:sz w:val="26"/>
          <w:szCs w:val="27"/>
        </w:rPr>
        <w:t>ó</w:t>
      </w:r>
      <w:r w:rsidRPr="00542E02">
        <w:rPr>
          <w:rFonts w:ascii="Calibri" w:hAnsi="Calibri" w:cs="Arial"/>
          <w:color w:val="7F7F7F" w:themeColor="text1" w:themeTint="80"/>
          <w:sz w:val="26"/>
          <w:szCs w:val="27"/>
        </w:rPr>
        <w:t xml:space="preserve"> fundado y </w:t>
      </w:r>
      <w:r w:rsidR="004665FE">
        <w:rPr>
          <w:rFonts w:ascii="Calibri" w:hAnsi="Calibri" w:cs="Arial"/>
          <w:color w:val="7F7F7F" w:themeColor="text1" w:themeTint="80"/>
          <w:sz w:val="26"/>
          <w:szCs w:val="27"/>
        </w:rPr>
        <w:t>e</w:t>
      </w:r>
      <w:r w:rsidRPr="00542E02">
        <w:rPr>
          <w:rFonts w:ascii="Calibri" w:hAnsi="Calibri" w:cs="Arial"/>
          <w:color w:val="7F7F7F" w:themeColor="text1" w:themeTint="80"/>
          <w:sz w:val="26"/>
          <w:szCs w:val="27"/>
        </w:rPr>
        <w:t xml:space="preserve">s suficiente para declarar la nulidad total de la resolución impugnada; resulta innecesario el estudio de los restantes conceptos de impugnación esgrimidos; ya que su análisis no afectaría ni variaría el sentido de esta resolución. . . . . . . . . . . . . . . . . . . . . . . . . . . . . . . . . . . . . . </w:t>
      </w:r>
      <w:r w:rsidR="00393052">
        <w:rPr>
          <w:rFonts w:ascii="Calibri" w:hAnsi="Calibri" w:cs="Arial"/>
          <w:color w:val="7F7F7F" w:themeColor="text1" w:themeTint="80"/>
          <w:sz w:val="26"/>
          <w:szCs w:val="27"/>
        </w:rPr>
        <w:t xml:space="preserve">. . . </w:t>
      </w:r>
      <w:r w:rsidR="00F93A1D">
        <w:rPr>
          <w:rFonts w:ascii="Calibri" w:hAnsi="Calibri" w:cs="Arial"/>
          <w:color w:val="7F7F7F" w:themeColor="text1" w:themeTint="80"/>
          <w:sz w:val="26"/>
          <w:szCs w:val="27"/>
        </w:rPr>
        <w:t xml:space="preserve">. . . . . . . . . . . . . </w:t>
      </w:r>
    </w:p>
    <w:p w:rsidR="00542E02" w:rsidRPr="00542E02" w:rsidRDefault="00542E02" w:rsidP="00542E02">
      <w:pPr>
        <w:pStyle w:val="Textoindependiente"/>
        <w:jc w:val="right"/>
        <w:rPr>
          <w:rFonts w:ascii="Calibri" w:hAnsi="Calibri" w:cs="Calibri"/>
          <w:b/>
          <w:color w:val="7F7F7F" w:themeColor="text1" w:themeTint="80"/>
          <w:sz w:val="26"/>
          <w:szCs w:val="26"/>
        </w:rPr>
      </w:pPr>
    </w:p>
    <w:p w:rsidR="00542E02" w:rsidRPr="00542E02" w:rsidRDefault="00542E02" w:rsidP="00542E02">
      <w:pPr>
        <w:pStyle w:val="Textoindependiente"/>
        <w:ind w:firstLine="708"/>
        <w:rPr>
          <w:rFonts w:ascii="Calibri" w:hAnsi="Calibri" w:cs="Arial"/>
          <w:color w:val="7F7F7F" w:themeColor="text1" w:themeTint="80"/>
          <w:sz w:val="26"/>
          <w:szCs w:val="27"/>
        </w:rPr>
      </w:pPr>
      <w:r w:rsidRPr="00542E02">
        <w:rPr>
          <w:rFonts w:ascii="Calibri" w:hAnsi="Calibri" w:cs="Arial"/>
          <w:color w:val="7F7F7F" w:themeColor="text1" w:themeTint="80"/>
          <w:sz w:val="26"/>
          <w:szCs w:val="27"/>
        </w:rPr>
        <w:t xml:space="preserve">Sirve de apoyo a lo anterior la tesis de jurisprudencia que a la letra señala: </w:t>
      </w:r>
    </w:p>
    <w:p w:rsidR="00542E02" w:rsidRPr="00542E02" w:rsidRDefault="00542E02" w:rsidP="00542E02">
      <w:pPr>
        <w:pStyle w:val="Textoindependiente"/>
        <w:rPr>
          <w:rFonts w:ascii="Calibri" w:hAnsi="Calibri"/>
          <w:b/>
          <w:bCs/>
          <w:i/>
          <w:iCs/>
          <w:color w:val="7F7F7F" w:themeColor="text1" w:themeTint="80"/>
          <w:sz w:val="26"/>
          <w:szCs w:val="27"/>
        </w:rPr>
      </w:pPr>
    </w:p>
    <w:p w:rsidR="00542E02" w:rsidRPr="00542E02" w:rsidRDefault="00542E02" w:rsidP="00542E02">
      <w:pPr>
        <w:pStyle w:val="Textoindependiente"/>
        <w:ind w:firstLine="708"/>
        <w:rPr>
          <w:rFonts w:ascii="Calibri" w:hAnsi="Calibri"/>
          <w:color w:val="7F7F7F" w:themeColor="text1" w:themeTint="80"/>
          <w:sz w:val="22"/>
          <w:szCs w:val="22"/>
        </w:rPr>
      </w:pPr>
      <w:r w:rsidRPr="00542E02">
        <w:rPr>
          <w:rFonts w:ascii="Calibri" w:hAnsi="Calibri"/>
          <w:b/>
          <w:bCs/>
          <w:i/>
          <w:iCs/>
          <w:color w:val="7F7F7F" w:themeColor="text1" w:themeTint="80"/>
          <w:sz w:val="26"/>
          <w:szCs w:val="27"/>
        </w:rPr>
        <w:t xml:space="preserve">“CONCEPTOS DE VIOLACION. CUANDO SU ESTUDIO ES INNECESARIO. </w:t>
      </w:r>
      <w:r w:rsidRPr="00542E02">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2E02">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542E02">
        <w:rPr>
          <w:rFonts w:ascii="Calibri" w:hAnsi="Calibri"/>
          <w:color w:val="7F7F7F" w:themeColor="text1" w:themeTint="80"/>
          <w:sz w:val="22"/>
          <w:szCs w:val="22"/>
        </w:rPr>
        <w:t>Fuente: Semanario Judicial de la Federación. I, Abril de 1991. Tesis: V.2o. J/7. Página: 86. Genealogía: Gaceta número 40, Abril de 1991, página 125</w:t>
      </w:r>
      <w:r w:rsidRPr="00542E02">
        <w:rPr>
          <w:rFonts w:ascii="Calibri" w:hAnsi="Calibri"/>
          <w:color w:val="7F7F7F" w:themeColor="text1" w:themeTint="80"/>
          <w:sz w:val="26"/>
          <w:szCs w:val="26"/>
        </w:rPr>
        <w:t>. . . . . . . . . . . . . . . . . . . . . . . . . . .</w:t>
      </w:r>
      <w:r w:rsidR="004665FE">
        <w:rPr>
          <w:rFonts w:ascii="Calibri" w:hAnsi="Calibri"/>
          <w:color w:val="7F7F7F" w:themeColor="text1" w:themeTint="80"/>
          <w:sz w:val="26"/>
          <w:szCs w:val="26"/>
        </w:rPr>
        <w:t xml:space="preserve"> . . . . . . . . . . </w:t>
      </w:r>
    </w:p>
    <w:p w:rsidR="00542E02" w:rsidRPr="00542E02" w:rsidRDefault="00542E02" w:rsidP="00542E02">
      <w:pPr>
        <w:pStyle w:val="Textoindependiente"/>
        <w:rPr>
          <w:rFonts w:ascii="Calibri" w:hAnsi="Calibri"/>
          <w:b/>
          <w:i/>
          <w:color w:val="7F7F7F" w:themeColor="text1" w:themeTint="80"/>
          <w:sz w:val="26"/>
        </w:rPr>
      </w:pPr>
    </w:p>
    <w:p w:rsidR="00542E02" w:rsidRPr="00542E02" w:rsidRDefault="00542E02" w:rsidP="00542E02">
      <w:pPr>
        <w:pStyle w:val="Textoindependiente"/>
        <w:ind w:firstLine="708"/>
        <w:rPr>
          <w:rFonts w:ascii="Calibri" w:hAnsi="Calibri"/>
          <w:color w:val="7F7F7F" w:themeColor="text1" w:themeTint="80"/>
          <w:sz w:val="26"/>
          <w:szCs w:val="26"/>
        </w:rPr>
      </w:pPr>
      <w:r w:rsidRPr="00542E02">
        <w:rPr>
          <w:rFonts w:ascii="Calibri" w:hAnsi="Calibri"/>
          <w:b/>
          <w:i/>
          <w:color w:val="7F7F7F" w:themeColor="text1" w:themeTint="80"/>
          <w:sz w:val="26"/>
        </w:rPr>
        <w:t xml:space="preserve">OCTAVO.- </w:t>
      </w:r>
      <w:r w:rsidRPr="00542E02">
        <w:rPr>
          <w:rFonts w:ascii="Calibri" w:hAnsi="Calibri"/>
          <w:color w:val="7F7F7F" w:themeColor="text1" w:themeTint="80"/>
          <w:sz w:val="26"/>
        </w:rPr>
        <w:t xml:space="preserve">De lo pretendido por </w:t>
      </w:r>
      <w:r w:rsidR="004665FE">
        <w:rPr>
          <w:rFonts w:ascii="Calibri" w:hAnsi="Calibri"/>
          <w:color w:val="7F7F7F" w:themeColor="text1" w:themeTint="80"/>
          <w:sz w:val="26"/>
        </w:rPr>
        <w:t>e</w:t>
      </w:r>
      <w:r w:rsidRPr="00542E02">
        <w:rPr>
          <w:rFonts w:ascii="Calibri" w:hAnsi="Calibri"/>
          <w:color w:val="7F7F7F" w:themeColor="text1" w:themeTint="80"/>
          <w:sz w:val="26"/>
        </w:rPr>
        <w:t xml:space="preserve">l actor, se encuentra también lo concerniente a </w:t>
      </w:r>
      <w:r w:rsidRPr="00542E02">
        <w:rPr>
          <w:rFonts w:ascii="Calibri" w:hAnsi="Calibri"/>
          <w:color w:val="7F7F7F" w:themeColor="text1" w:themeTint="80"/>
          <w:sz w:val="26"/>
          <w:szCs w:val="22"/>
        </w:rPr>
        <w:t xml:space="preserve">la devolución de la cantidad pagada por concepto de multa. . . . . </w:t>
      </w:r>
      <w:r w:rsidR="004665FE">
        <w:rPr>
          <w:rFonts w:ascii="Calibri" w:hAnsi="Calibri"/>
          <w:color w:val="7F7F7F" w:themeColor="text1" w:themeTint="80"/>
          <w:sz w:val="26"/>
          <w:szCs w:val="22"/>
        </w:rPr>
        <w:t xml:space="preserve">. </w:t>
      </w:r>
    </w:p>
    <w:p w:rsidR="00F93A1D" w:rsidRDefault="00F93A1D" w:rsidP="00F93A1D">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144/2015-JN</w:t>
      </w:r>
    </w:p>
    <w:p w:rsidR="00542E02" w:rsidRPr="00542E02" w:rsidRDefault="00542E02" w:rsidP="00542E02">
      <w:pPr>
        <w:pStyle w:val="Textoindependiente"/>
        <w:ind w:firstLine="708"/>
        <w:rPr>
          <w:rFonts w:ascii="Calibri" w:hAnsi="Calibri"/>
          <w:bCs/>
          <w:color w:val="7F7F7F" w:themeColor="text1" w:themeTint="80"/>
          <w:sz w:val="26"/>
        </w:rPr>
      </w:pPr>
    </w:p>
    <w:p w:rsidR="00542E02" w:rsidRPr="00F93A1D" w:rsidRDefault="00542E02" w:rsidP="00F93A1D">
      <w:pPr>
        <w:pStyle w:val="Textoindependiente"/>
        <w:ind w:firstLine="708"/>
        <w:rPr>
          <w:rFonts w:ascii="Calibri" w:hAnsi="Calibri"/>
          <w:color w:val="7F7F7F" w:themeColor="text1" w:themeTint="80"/>
          <w:sz w:val="26"/>
          <w:szCs w:val="26"/>
        </w:rPr>
      </w:pPr>
      <w:r w:rsidRPr="00542E02">
        <w:rPr>
          <w:rFonts w:ascii="Calibri" w:hAnsi="Calibri"/>
          <w:bCs/>
          <w:color w:val="7F7F7F" w:themeColor="text1" w:themeTint="80"/>
          <w:sz w:val="26"/>
        </w:rPr>
        <w:t xml:space="preserve">Al respecto, a </w:t>
      </w:r>
      <w:r w:rsidRPr="00542E02">
        <w:rPr>
          <w:rFonts w:ascii="Calibri" w:hAnsi="Calibri" w:cs="Arial"/>
          <w:color w:val="7F7F7F" w:themeColor="text1" w:themeTint="80"/>
          <w:sz w:val="26"/>
        </w:rPr>
        <w:t xml:space="preserve">juicio de este Juzgador, es </w:t>
      </w:r>
      <w:r w:rsidRPr="00542E02">
        <w:rPr>
          <w:rFonts w:ascii="Calibri" w:hAnsi="Calibri" w:cs="Arial"/>
          <w:b/>
          <w:bCs/>
          <w:color w:val="7F7F7F" w:themeColor="text1" w:themeTint="80"/>
          <w:sz w:val="26"/>
        </w:rPr>
        <w:t xml:space="preserve">procedente </w:t>
      </w:r>
      <w:r w:rsidRPr="00542E02">
        <w:rPr>
          <w:rFonts w:ascii="Calibri" w:hAnsi="Calibri" w:cs="Arial"/>
          <w:b/>
          <w:color w:val="7F7F7F" w:themeColor="text1" w:themeTint="80"/>
          <w:sz w:val="26"/>
        </w:rPr>
        <w:t xml:space="preserve">condenar </w:t>
      </w:r>
      <w:r w:rsidRPr="00542E02">
        <w:rPr>
          <w:rFonts w:ascii="Calibri" w:hAnsi="Calibri" w:cs="Arial"/>
          <w:color w:val="7F7F7F" w:themeColor="text1" w:themeTint="80"/>
          <w:sz w:val="26"/>
        </w:rPr>
        <w:t>a la Oficial Calificador demandada, a que devuelva al impetrante, el monto erogado por concepto de la multa impuesta, esto es, la cantidad de $</w:t>
      </w:r>
      <w:r w:rsidR="004665FE">
        <w:rPr>
          <w:rFonts w:ascii="Calibri" w:hAnsi="Calibri" w:cs="Arial"/>
          <w:color w:val="7F7F7F" w:themeColor="text1" w:themeTint="80"/>
          <w:sz w:val="26"/>
        </w:rPr>
        <w:t>3</w:t>
      </w:r>
      <w:r w:rsidRPr="00542E02">
        <w:rPr>
          <w:rFonts w:ascii="Calibri" w:hAnsi="Calibri" w:cs="Arial"/>
          <w:color w:val="7F7F7F" w:themeColor="text1" w:themeTint="80"/>
          <w:sz w:val="26"/>
        </w:rPr>
        <w:t>,</w:t>
      </w:r>
      <w:r w:rsidR="004665FE">
        <w:rPr>
          <w:rFonts w:ascii="Calibri" w:hAnsi="Calibri" w:cs="Arial"/>
          <w:color w:val="7F7F7F" w:themeColor="text1" w:themeTint="80"/>
          <w:sz w:val="26"/>
        </w:rPr>
        <w:t>0</w:t>
      </w:r>
      <w:r w:rsidRPr="00542E02">
        <w:rPr>
          <w:rFonts w:ascii="Calibri" w:hAnsi="Calibri" w:cs="Arial"/>
          <w:color w:val="7F7F7F" w:themeColor="text1" w:themeTint="80"/>
          <w:sz w:val="26"/>
        </w:rPr>
        <w:t>00.00 (</w:t>
      </w:r>
      <w:r w:rsidR="004665FE">
        <w:rPr>
          <w:rFonts w:ascii="Calibri" w:hAnsi="Calibri" w:cs="Arial"/>
          <w:color w:val="7F7F7F" w:themeColor="text1" w:themeTint="80"/>
          <w:sz w:val="26"/>
        </w:rPr>
        <w:t>Tre</w:t>
      </w:r>
      <w:r w:rsidRPr="00542E02">
        <w:rPr>
          <w:rFonts w:ascii="Calibri" w:hAnsi="Calibri" w:cs="Arial"/>
          <w:color w:val="7F7F7F" w:themeColor="text1" w:themeTint="80"/>
          <w:sz w:val="26"/>
        </w:rPr>
        <w:t xml:space="preserve">s mil pesos 00/100 Moneda Nacional); según se desprende del recibo de pago </w:t>
      </w:r>
      <w:r w:rsidRPr="00542E02">
        <w:rPr>
          <w:rFonts w:ascii="Calibri" w:hAnsi="Calibri"/>
          <w:color w:val="7F7F7F" w:themeColor="text1" w:themeTint="80"/>
          <w:sz w:val="26"/>
          <w:szCs w:val="27"/>
        </w:rPr>
        <w:t>número</w:t>
      </w:r>
      <w:r w:rsidR="004665FE">
        <w:rPr>
          <w:rFonts w:ascii="Calibri" w:hAnsi="Calibri"/>
          <w:color w:val="7F7F7F" w:themeColor="text1" w:themeTint="80"/>
          <w:sz w:val="26"/>
          <w:szCs w:val="27"/>
        </w:rPr>
        <w:t xml:space="preserve"> </w:t>
      </w:r>
      <w:r w:rsidR="004665FE">
        <w:rPr>
          <w:rFonts w:ascii="Calibri" w:hAnsi="Calibri"/>
          <w:color w:val="7F7F7F" w:themeColor="text1" w:themeTint="80"/>
          <w:sz w:val="26"/>
          <w:szCs w:val="26"/>
        </w:rPr>
        <w:t>22486 0, (veintidós mil cuatrocientos ochenta y seis espacio cero), de fecha 25 veinticinco de enero del año en curso;</w:t>
      </w:r>
      <w:r w:rsidRPr="00542E02">
        <w:rPr>
          <w:rFonts w:ascii="Calibri" w:hAnsi="Calibri"/>
          <w:color w:val="7F7F7F" w:themeColor="text1" w:themeTint="80"/>
          <w:sz w:val="26"/>
          <w:szCs w:val="27"/>
        </w:rPr>
        <w:t xml:space="preserve"> y</w:t>
      </w:r>
      <w:r w:rsidRPr="00542E02">
        <w:rPr>
          <w:rFonts w:ascii="Calibri" w:hAnsi="Calibri" w:cs="Arial"/>
          <w:color w:val="7F7F7F" w:themeColor="text1" w:themeTint="80"/>
          <w:sz w:val="26"/>
        </w:rPr>
        <w:t xml:space="preserve">a que al decretarse la nulidad de la </w:t>
      </w:r>
      <w:r w:rsidR="00DE35E7" w:rsidRPr="00F93A1D">
        <w:rPr>
          <w:rFonts w:ascii="Calibri" w:hAnsi="Calibri" w:cs="Arial"/>
          <w:color w:val="7F7F7F" w:themeColor="text1" w:themeTint="80"/>
          <w:sz w:val="26"/>
        </w:rPr>
        <w:t>multa</w:t>
      </w:r>
      <w:r w:rsidRPr="00542E02">
        <w:rPr>
          <w:rFonts w:ascii="Calibri" w:hAnsi="Calibri" w:cs="Arial"/>
          <w:color w:val="7F7F7F" w:themeColor="text1" w:themeTint="80"/>
          <w:sz w:val="26"/>
        </w:rPr>
        <w:t xml:space="preserve"> impugnada, debe devolverse la cantidad que se pagó por </w:t>
      </w:r>
      <w:r w:rsidR="00DE35E7">
        <w:rPr>
          <w:rFonts w:ascii="Calibri" w:hAnsi="Calibri" w:cs="Arial"/>
          <w:color w:val="7F7F7F" w:themeColor="text1" w:themeTint="80"/>
          <w:sz w:val="26"/>
        </w:rPr>
        <w:t xml:space="preserve">tal </w:t>
      </w:r>
      <w:r w:rsidRPr="00542E02">
        <w:rPr>
          <w:rFonts w:ascii="Calibri" w:hAnsi="Calibri" w:cs="Arial"/>
          <w:color w:val="7F7F7F" w:themeColor="text1" w:themeTint="80"/>
          <w:sz w:val="26"/>
        </w:rPr>
        <w:t xml:space="preserve">concepto; </w:t>
      </w:r>
      <w:r w:rsidRPr="00542E02">
        <w:rPr>
          <w:rFonts w:ascii="Calibri" w:hAnsi="Calibri" w:cs="Calibri"/>
          <w:bCs/>
          <w:color w:val="7F7F7F" w:themeColor="text1" w:themeTint="80"/>
          <w:sz w:val="26"/>
          <w:szCs w:val="26"/>
        </w:rPr>
        <w:t xml:space="preserve">por lo que dicha autoridad deberá realizar las gestiones necesarias ante la Tesorería Municipal para tal fin; ello conforme al Criterio que sostiene el Pleno del Tribunal de lo Contencioso Administrativo, visible en la página 280 doscientos ochenta, de la publicación que contiene los </w:t>
      </w:r>
      <w:r w:rsidRPr="00542E02">
        <w:rPr>
          <w:rFonts w:ascii="Calibri" w:hAnsi="Calibri" w:cs="Calibri"/>
          <w:bCs/>
          <w:i/>
          <w:iCs/>
          <w:color w:val="7F7F7F" w:themeColor="text1" w:themeTint="80"/>
          <w:sz w:val="26"/>
          <w:szCs w:val="26"/>
        </w:rPr>
        <w:t>“Criterios 2000-2008</w:t>
      </w:r>
      <w:r w:rsidRPr="00542E02">
        <w:rPr>
          <w:rFonts w:ascii="Calibri" w:hAnsi="Calibri" w:cs="Calibri"/>
          <w:bCs/>
          <w:color w:val="7F7F7F" w:themeColor="text1" w:themeTint="80"/>
          <w:sz w:val="26"/>
          <w:szCs w:val="26"/>
        </w:rPr>
        <w:t xml:space="preserve">” de dicho Tribunal, el cual es el siguiente: . . . . . . . . . . . . . . . </w:t>
      </w:r>
      <w:r w:rsidR="004665FE">
        <w:rPr>
          <w:rFonts w:ascii="Calibri" w:hAnsi="Calibri" w:cs="Calibri"/>
          <w:bCs/>
          <w:color w:val="7F7F7F" w:themeColor="text1" w:themeTint="80"/>
          <w:sz w:val="26"/>
          <w:szCs w:val="26"/>
        </w:rPr>
        <w:t>. . . . . . . . . . . . . . . . . . . . . . . . . . . .</w:t>
      </w:r>
      <w:r w:rsidR="00F93A1D">
        <w:rPr>
          <w:rFonts w:ascii="Calibri" w:hAnsi="Calibri" w:cs="Calibri"/>
          <w:bCs/>
          <w:color w:val="7F7F7F" w:themeColor="text1" w:themeTint="80"/>
          <w:sz w:val="26"/>
          <w:szCs w:val="26"/>
        </w:rPr>
        <w:t xml:space="preserve"> . . . . . . . . . . . . . . . </w:t>
      </w:r>
    </w:p>
    <w:p w:rsidR="00542E02" w:rsidRPr="00542E02" w:rsidRDefault="00542E02" w:rsidP="00542E02">
      <w:pPr>
        <w:pStyle w:val="Textoindependiente"/>
        <w:ind w:firstLine="708"/>
        <w:jc w:val="right"/>
        <w:rPr>
          <w:rFonts w:ascii="Calibri" w:hAnsi="Calibri" w:cs="Calibri"/>
          <w:b/>
          <w:color w:val="7F7F7F" w:themeColor="text1" w:themeTint="80"/>
          <w:sz w:val="26"/>
          <w:szCs w:val="26"/>
        </w:rPr>
      </w:pPr>
    </w:p>
    <w:p w:rsidR="00542E02" w:rsidRPr="00542E02" w:rsidRDefault="00542E02" w:rsidP="00542E02">
      <w:pPr>
        <w:ind w:firstLine="708"/>
        <w:jc w:val="both"/>
        <w:rPr>
          <w:rFonts w:ascii="Calibri" w:hAnsi="Calibri" w:cs="Arial"/>
          <w:i/>
          <w:iCs/>
          <w:color w:val="7F7F7F" w:themeColor="text1" w:themeTint="80"/>
          <w:sz w:val="26"/>
          <w:szCs w:val="22"/>
        </w:rPr>
      </w:pPr>
      <w:r w:rsidRPr="00542E02">
        <w:rPr>
          <w:rFonts w:ascii="Calibri" w:hAnsi="Calibri" w:cs="Arial"/>
          <w:b/>
          <w:i/>
          <w:caps/>
          <w:color w:val="7F7F7F" w:themeColor="text1" w:themeTint="80"/>
          <w:sz w:val="26"/>
          <w:szCs w:val="22"/>
        </w:rPr>
        <w:t>“devolución del pago de lo indebido</w:t>
      </w:r>
      <w:r w:rsidRPr="00542E02">
        <w:rPr>
          <w:rFonts w:ascii="Calibri" w:hAnsi="Calibri" w:cs="Arial"/>
          <w:b/>
          <w:i/>
          <w:color w:val="7F7F7F" w:themeColor="text1" w:themeTint="80"/>
          <w:sz w:val="26"/>
          <w:szCs w:val="22"/>
        </w:rPr>
        <w:t xml:space="preserve">. CORRESPONDE A LA AUTORIDAD DE LA QUE EMANÓ EL ACTO ANULADO  </w:t>
      </w:r>
      <w:r w:rsidRPr="00542E02">
        <w:rPr>
          <w:rFonts w:ascii="Calibri" w:hAnsi="Calibri" w:cs="Arial"/>
          <w:b/>
          <w:i/>
          <w:caps/>
          <w:color w:val="7F7F7F" w:themeColor="text1" w:themeTint="80"/>
          <w:sz w:val="26"/>
          <w:szCs w:val="22"/>
        </w:rPr>
        <w:t>realizar las gestiones para</w:t>
      </w:r>
      <w:r w:rsidRPr="00542E02">
        <w:rPr>
          <w:rFonts w:ascii="Calibri" w:hAnsi="Calibri" w:cs="Arial"/>
          <w:b/>
          <w:i/>
          <w:color w:val="7F7F7F" w:themeColor="text1" w:themeTint="80"/>
          <w:sz w:val="26"/>
          <w:szCs w:val="22"/>
        </w:rPr>
        <w:t>.-</w:t>
      </w:r>
      <w:r w:rsidRPr="00542E02">
        <w:rPr>
          <w:rFonts w:ascii="Calibri" w:hAnsi="Calibri" w:cs="Arial"/>
          <w:i/>
          <w:iCs/>
          <w:color w:val="7F7F7F" w:themeColor="text1" w:themeTint="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542E02">
        <w:rPr>
          <w:rFonts w:ascii="Calibri" w:hAnsi="Calibri" w:cs="Arial"/>
          <w:i/>
          <w:iCs/>
          <w:color w:val="7F7F7F" w:themeColor="text1" w:themeTint="80"/>
          <w:sz w:val="26"/>
          <w:szCs w:val="22"/>
        </w:rPr>
        <w:lastRenderedPageBreak/>
        <w:t xml:space="preserve">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42E02">
        <w:rPr>
          <w:rFonts w:ascii="Calibri" w:hAnsi="Calibri" w:cs="Arial"/>
          <w:color w:val="7F7F7F" w:themeColor="text1" w:themeTint="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w:t>
      </w:r>
      <w:r w:rsidR="004665FE">
        <w:rPr>
          <w:rFonts w:ascii="Calibri" w:hAnsi="Calibri" w:cs="Arial"/>
          <w:color w:val="7F7F7F" w:themeColor="text1" w:themeTint="80"/>
          <w:sz w:val="22"/>
          <w:szCs w:val="22"/>
        </w:rPr>
        <w:t>. . . . . . . . . . . . .</w:t>
      </w:r>
      <w:r w:rsidR="00F93A1D">
        <w:rPr>
          <w:rFonts w:ascii="Calibri" w:hAnsi="Calibri" w:cs="Arial"/>
          <w:color w:val="7F7F7F" w:themeColor="text1" w:themeTint="80"/>
          <w:sz w:val="22"/>
          <w:szCs w:val="22"/>
        </w:rPr>
        <w:t xml:space="preserve"> . . . . </w:t>
      </w:r>
    </w:p>
    <w:p w:rsidR="00542E02" w:rsidRPr="00542E02" w:rsidRDefault="00542E02" w:rsidP="00542E02">
      <w:pPr>
        <w:pStyle w:val="Textoindependiente"/>
        <w:rPr>
          <w:rFonts w:ascii="Calibri" w:hAnsi="Calibri" w:cs="Arial"/>
          <w:color w:val="7F7F7F" w:themeColor="text1" w:themeTint="80"/>
          <w:sz w:val="22"/>
          <w:szCs w:val="22"/>
        </w:rPr>
      </w:pPr>
    </w:p>
    <w:p w:rsidR="00542E02" w:rsidRPr="00542E02" w:rsidRDefault="00542E02" w:rsidP="00542E02">
      <w:pPr>
        <w:ind w:firstLine="708"/>
        <w:jc w:val="both"/>
        <w:rPr>
          <w:rFonts w:ascii="Calibri" w:hAnsi="Calibri" w:cs="Arial"/>
          <w:color w:val="7F7F7F" w:themeColor="text1" w:themeTint="80"/>
          <w:sz w:val="26"/>
          <w:szCs w:val="27"/>
        </w:rPr>
      </w:pPr>
      <w:r w:rsidRPr="00542E02">
        <w:rPr>
          <w:rFonts w:ascii="Calibri" w:hAnsi="Calibri" w:cs="Arial"/>
          <w:color w:val="7F7F7F" w:themeColor="text1" w:themeTint="80"/>
          <w:sz w:val="26"/>
          <w:szCs w:val="27"/>
        </w:rPr>
        <w:t xml:space="preserve">Por lo anteriormente expuesto, con fundamento en los preceptos invocados al principio de este Considerando, más lo establecido en los artículos </w:t>
      </w:r>
      <w:r w:rsidRPr="00542E02">
        <w:rPr>
          <w:rFonts w:ascii="Calibri" w:hAnsi="Calibri" w:cs="Arial"/>
          <w:color w:val="7F7F7F" w:themeColor="text1" w:themeTint="80"/>
          <w:sz w:val="26"/>
        </w:rPr>
        <w:t xml:space="preserve">249, 287, 298, 299, 300, fracción II y 302, fracciones II, y III, </w:t>
      </w:r>
      <w:r w:rsidRPr="00542E02">
        <w:rPr>
          <w:rFonts w:ascii="Calibri" w:hAnsi="Calibri" w:cs="Arial"/>
          <w:color w:val="7F7F7F" w:themeColor="text1" w:themeTint="80"/>
          <w:sz w:val="26"/>
          <w:szCs w:val="27"/>
        </w:rPr>
        <w:t xml:space="preserve">del </w:t>
      </w:r>
      <w:r w:rsidRPr="00542E02">
        <w:rPr>
          <w:rFonts w:ascii="Calibri" w:hAnsi="Calibri"/>
          <w:color w:val="7F7F7F" w:themeColor="text1" w:themeTint="80"/>
          <w:sz w:val="26"/>
          <w:szCs w:val="27"/>
        </w:rPr>
        <w:t>Código de Procedimiento y Justicia Administrativa para el Estado y los Municipios de Guanajuato, es de resolverse y se</w:t>
      </w:r>
      <w:r w:rsidRPr="00542E02">
        <w:rPr>
          <w:rFonts w:ascii="Calibri" w:hAnsi="Calibri" w:cs="Arial"/>
          <w:color w:val="7F7F7F" w:themeColor="text1" w:themeTint="80"/>
          <w:sz w:val="26"/>
          <w:szCs w:val="27"/>
        </w:rPr>
        <w:t xml:space="preserve">: . . . . . . . . . . . . . . . . . . . . . . . . . . . . . . . . . . . . . . . </w:t>
      </w:r>
      <w:r w:rsidR="004665FE">
        <w:rPr>
          <w:rFonts w:ascii="Calibri" w:hAnsi="Calibri" w:cs="Arial"/>
          <w:color w:val="7F7F7F" w:themeColor="text1" w:themeTint="80"/>
          <w:sz w:val="26"/>
          <w:szCs w:val="27"/>
        </w:rPr>
        <w:t xml:space="preserve">. </w:t>
      </w:r>
    </w:p>
    <w:p w:rsidR="00542E02" w:rsidRPr="00542E02" w:rsidRDefault="00542E02" w:rsidP="00542E02">
      <w:pPr>
        <w:pStyle w:val="Textoindependiente"/>
        <w:rPr>
          <w:rFonts w:ascii="Calibri" w:hAnsi="Calibri" w:cs="Arial"/>
          <w:b/>
          <w:bCs/>
          <w:i/>
          <w:iCs/>
          <w:color w:val="7F7F7F" w:themeColor="text1" w:themeTint="80"/>
          <w:sz w:val="20"/>
          <w:szCs w:val="20"/>
        </w:rPr>
      </w:pPr>
    </w:p>
    <w:p w:rsidR="00542E02" w:rsidRPr="00542E02" w:rsidRDefault="00542E02" w:rsidP="00542E02">
      <w:pPr>
        <w:pStyle w:val="Textoindependiente"/>
        <w:ind w:firstLine="708"/>
        <w:jc w:val="center"/>
        <w:rPr>
          <w:rFonts w:ascii="Calibri" w:hAnsi="Calibri" w:cs="Arial"/>
          <w:color w:val="7F7F7F" w:themeColor="text1" w:themeTint="80"/>
          <w:sz w:val="26"/>
          <w:szCs w:val="27"/>
        </w:rPr>
      </w:pPr>
      <w:r w:rsidRPr="00542E02">
        <w:rPr>
          <w:rFonts w:ascii="Calibri" w:hAnsi="Calibri" w:cs="Arial"/>
          <w:b/>
          <w:bCs/>
          <w:i/>
          <w:iCs/>
          <w:color w:val="7F7F7F" w:themeColor="text1" w:themeTint="80"/>
          <w:sz w:val="26"/>
          <w:szCs w:val="27"/>
        </w:rPr>
        <w:t xml:space="preserve">R E S U E L V </w:t>
      </w:r>
      <w:proofErr w:type="gramStart"/>
      <w:r w:rsidRPr="00542E02">
        <w:rPr>
          <w:rFonts w:ascii="Calibri" w:hAnsi="Calibri" w:cs="Arial"/>
          <w:b/>
          <w:bCs/>
          <w:i/>
          <w:iCs/>
          <w:color w:val="7F7F7F" w:themeColor="text1" w:themeTint="80"/>
          <w:sz w:val="26"/>
          <w:szCs w:val="27"/>
        </w:rPr>
        <w:t>E :</w:t>
      </w:r>
      <w:proofErr w:type="gramEnd"/>
    </w:p>
    <w:p w:rsidR="00542E02" w:rsidRPr="00542E02" w:rsidRDefault="00542E02" w:rsidP="00542E02">
      <w:pPr>
        <w:pStyle w:val="Textoindependiente"/>
        <w:rPr>
          <w:rFonts w:ascii="Calibri" w:hAnsi="Calibri" w:cs="Arial"/>
          <w:color w:val="7F7F7F" w:themeColor="text1" w:themeTint="80"/>
          <w:sz w:val="20"/>
          <w:szCs w:val="20"/>
        </w:rPr>
      </w:pPr>
    </w:p>
    <w:p w:rsidR="00542E02" w:rsidRPr="00542E02" w:rsidRDefault="00542E02" w:rsidP="00542E02">
      <w:pPr>
        <w:pStyle w:val="Textoindependiente"/>
        <w:ind w:firstLine="708"/>
        <w:rPr>
          <w:rFonts w:ascii="Calibri" w:hAnsi="Calibri" w:cs="Arial"/>
          <w:color w:val="7F7F7F" w:themeColor="text1" w:themeTint="80"/>
          <w:sz w:val="26"/>
          <w:szCs w:val="26"/>
        </w:rPr>
      </w:pPr>
      <w:r w:rsidRPr="00542E02">
        <w:rPr>
          <w:rFonts w:ascii="Calibri" w:hAnsi="Calibri" w:cs="Arial"/>
          <w:b/>
          <w:bCs/>
          <w:i/>
          <w:iCs/>
          <w:color w:val="7F7F7F" w:themeColor="text1" w:themeTint="80"/>
          <w:sz w:val="26"/>
          <w:szCs w:val="26"/>
        </w:rPr>
        <w:t>PRIMERO</w:t>
      </w:r>
      <w:r w:rsidRPr="00542E02">
        <w:rPr>
          <w:rFonts w:ascii="Calibri" w:hAnsi="Calibri" w:cs="Arial"/>
          <w:i/>
          <w:iCs/>
          <w:color w:val="7F7F7F" w:themeColor="text1" w:themeTint="80"/>
          <w:sz w:val="26"/>
          <w:szCs w:val="26"/>
        </w:rPr>
        <w:t xml:space="preserve">.- </w:t>
      </w:r>
      <w:r w:rsidRPr="00542E02">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542E02" w:rsidRPr="00542E02" w:rsidRDefault="00542E02" w:rsidP="00542E02">
      <w:pPr>
        <w:pStyle w:val="Textoindependiente"/>
        <w:rPr>
          <w:rFonts w:ascii="Calibri" w:hAnsi="Calibri" w:cs="Arial"/>
          <w:color w:val="7F7F7F" w:themeColor="text1" w:themeTint="80"/>
          <w:sz w:val="26"/>
          <w:szCs w:val="26"/>
        </w:rPr>
      </w:pPr>
    </w:p>
    <w:p w:rsidR="00542E02" w:rsidRPr="00542E02" w:rsidRDefault="00542E02" w:rsidP="00542E02">
      <w:pPr>
        <w:pStyle w:val="Textoindependiente"/>
        <w:rPr>
          <w:rFonts w:ascii="Calibri" w:hAnsi="Calibri" w:cs="Arial"/>
          <w:b/>
          <w:bCs/>
          <w:color w:val="7F7F7F" w:themeColor="text1" w:themeTint="80"/>
          <w:sz w:val="26"/>
          <w:szCs w:val="26"/>
        </w:rPr>
      </w:pPr>
      <w:r w:rsidRPr="00542E02">
        <w:rPr>
          <w:rFonts w:ascii="Calibri" w:hAnsi="Calibri" w:cs="Arial"/>
          <w:color w:val="7F7F7F" w:themeColor="text1" w:themeTint="80"/>
          <w:sz w:val="26"/>
          <w:szCs w:val="26"/>
        </w:rPr>
        <w:tab/>
      </w:r>
      <w:r w:rsidRPr="00542E02">
        <w:rPr>
          <w:rFonts w:ascii="Calibri" w:hAnsi="Calibri" w:cs="Arial"/>
          <w:b/>
          <w:bCs/>
          <w:i/>
          <w:iCs/>
          <w:color w:val="7F7F7F" w:themeColor="text1" w:themeTint="80"/>
          <w:sz w:val="26"/>
          <w:szCs w:val="26"/>
        </w:rPr>
        <w:t>SEGUNDO</w:t>
      </w:r>
      <w:r w:rsidRPr="00542E02">
        <w:rPr>
          <w:rFonts w:ascii="Calibri" w:hAnsi="Calibri" w:cs="Arial"/>
          <w:b/>
          <w:bCs/>
          <w:color w:val="7F7F7F" w:themeColor="text1" w:themeTint="80"/>
          <w:sz w:val="26"/>
          <w:szCs w:val="26"/>
        </w:rPr>
        <w:t xml:space="preserve">.- </w:t>
      </w:r>
      <w:r w:rsidRPr="00542E02">
        <w:rPr>
          <w:rFonts w:ascii="Calibri" w:hAnsi="Calibri"/>
          <w:bCs/>
          <w:color w:val="7F7F7F" w:themeColor="text1" w:themeTint="80"/>
          <w:sz w:val="26"/>
          <w:szCs w:val="26"/>
        </w:rPr>
        <w:t xml:space="preserve">Resultó procedente el proceso administrativo interpuesto por </w:t>
      </w:r>
      <w:r w:rsidR="004665FE">
        <w:rPr>
          <w:rFonts w:ascii="Calibri" w:hAnsi="Calibri"/>
          <w:bCs/>
          <w:color w:val="7F7F7F" w:themeColor="text1" w:themeTint="80"/>
          <w:sz w:val="26"/>
          <w:szCs w:val="26"/>
        </w:rPr>
        <w:t>e</w:t>
      </w:r>
      <w:r w:rsidRPr="00542E02">
        <w:rPr>
          <w:rFonts w:ascii="Calibri" w:hAnsi="Calibri"/>
          <w:bCs/>
          <w:color w:val="7F7F7F" w:themeColor="text1" w:themeTint="80"/>
          <w:sz w:val="26"/>
          <w:szCs w:val="26"/>
        </w:rPr>
        <w:t>l justiciable</w:t>
      </w:r>
      <w:r w:rsidR="004665FE">
        <w:rPr>
          <w:rFonts w:ascii="Calibri" w:hAnsi="Calibri"/>
          <w:bCs/>
          <w:color w:val="7F7F7F" w:themeColor="text1" w:themeTint="80"/>
          <w:sz w:val="26"/>
          <w:szCs w:val="26"/>
        </w:rPr>
        <w:t>,</w:t>
      </w:r>
      <w:r w:rsidR="004665FE">
        <w:rPr>
          <w:rFonts w:ascii="Calibri" w:hAnsi="Calibri"/>
          <w:color w:val="7F7F7F" w:themeColor="text1" w:themeTint="80"/>
          <w:sz w:val="26"/>
          <w:szCs w:val="27"/>
        </w:rPr>
        <w:t xml:space="preserve"> ciudadano </w:t>
      </w:r>
      <w:r w:rsidR="00194182">
        <w:rPr>
          <w:rFonts w:ascii="Calibri" w:hAnsi="Calibri" w:cs="Arial"/>
          <w:color w:val="7F7F7F" w:themeColor="text1" w:themeTint="80"/>
          <w:sz w:val="26"/>
          <w:szCs w:val="27"/>
        </w:rPr>
        <w:t>*****</w:t>
      </w:r>
      <w:r w:rsidRPr="00542E02">
        <w:rPr>
          <w:rFonts w:ascii="Calibri" w:hAnsi="Calibri"/>
          <w:bCs/>
          <w:color w:val="7F7F7F" w:themeColor="text1" w:themeTint="80"/>
          <w:sz w:val="26"/>
          <w:szCs w:val="26"/>
        </w:rPr>
        <w:t xml:space="preserve">, en contra la resolución emitida por la Oficial Calificador de nombre Licenciada </w:t>
      </w:r>
      <w:proofErr w:type="spellStart"/>
      <w:r w:rsidRPr="00542E02">
        <w:rPr>
          <w:rFonts w:ascii="Calibri" w:hAnsi="Calibri"/>
          <w:bCs/>
          <w:color w:val="7F7F7F" w:themeColor="text1" w:themeTint="80"/>
          <w:sz w:val="26"/>
          <w:szCs w:val="26"/>
        </w:rPr>
        <w:t>Hazyadith</w:t>
      </w:r>
      <w:proofErr w:type="spellEnd"/>
      <w:r w:rsidRPr="00542E02">
        <w:rPr>
          <w:rFonts w:ascii="Calibri" w:hAnsi="Calibri"/>
          <w:bCs/>
          <w:color w:val="7F7F7F" w:themeColor="text1" w:themeTint="80"/>
          <w:sz w:val="26"/>
          <w:szCs w:val="26"/>
        </w:rPr>
        <w:t xml:space="preserve"> Araiza </w:t>
      </w:r>
      <w:r w:rsidR="00660C03" w:rsidRPr="00542E02">
        <w:rPr>
          <w:rFonts w:ascii="Calibri" w:hAnsi="Calibri"/>
          <w:bCs/>
          <w:color w:val="7F7F7F" w:themeColor="text1" w:themeTint="80"/>
          <w:sz w:val="26"/>
          <w:szCs w:val="26"/>
        </w:rPr>
        <w:t>García</w:t>
      </w:r>
      <w:r w:rsidR="00660C03">
        <w:rPr>
          <w:rFonts w:ascii="Calibri" w:hAnsi="Calibri"/>
          <w:bCs/>
          <w:color w:val="7F7F7F" w:themeColor="text1" w:themeTint="80"/>
          <w:sz w:val="26"/>
          <w:szCs w:val="26"/>
        </w:rPr>
        <w:t xml:space="preserve">. </w:t>
      </w:r>
      <w:r w:rsidR="004665FE">
        <w:rPr>
          <w:rFonts w:ascii="Calibri" w:hAnsi="Calibri"/>
          <w:bCs/>
          <w:color w:val="7F7F7F" w:themeColor="text1" w:themeTint="80"/>
          <w:sz w:val="26"/>
          <w:szCs w:val="26"/>
        </w:rPr>
        <w:t xml:space="preserve">. </w:t>
      </w:r>
    </w:p>
    <w:p w:rsidR="00542E02" w:rsidRPr="00542E02" w:rsidRDefault="00542E02" w:rsidP="00542E02">
      <w:pPr>
        <w:pStyle w:val="Textoindependiente"/>
        <w:rPr>
          <w:rFonts w:ascii="Calibri" w:hAnsi="Calibri" w:cs="Arial"/>
          <w:b/>
          <w:bCs/>
          <w:color w:val="7F7F7F" w:themeColor="text1" w:themeTint="80"/>
          <w:sz w:val="26"/>
          <w:szCs w:val="26"/>
        </w:rPr>
      </w:pPr>
    </w:p>
    <w:p w:rsidR="00542E02" w:rsidRPr="00542E02" w:rsidRDefault="00542E02" w:rsidP="00542E02">
      <w:pPr>
        <w:ind w:firstLine="624"/>
        <w:jc w:val="both"/>
        <w:rPr>
          <w:rFonts w:ascii="Calibri" w:hAnsi="Calibri"/>
          <w:color w:val="7F7F7F" w:themeColor="text1" w:themeTint="80"/>
          <w:sz w:val="26"/>
        </w:rPr>
      </w:pPr>
      <w:r w:rsidRPr="00542E02">
        <w:rPr>
          <w:rFonts w:ascii="Calibri" w:hAnsi="Calibri"/>
          <w:b/>
          <w:bCs/>
          <w:i/>
          <w:color w:val="7F7F7F" w:themeColor="text1" w:themeTint="80"/>
          <w:sz w:val="26"/>
          <w:szCs w:val="26"/>
        </w:rPr>
        <w:t xml:space="preserve">TERCERO.- </w:t>
      </w:r>
      <w:r w:rsidRPr="00542E02">
        <w:rPr>
          <w:rFonts w:ascii="Calibri" w:hAnsi="Calibri"/>
          <w:color w:val="7F7F7F" w:themeColor="text1" w:themeTint="80"/>
          <w:sz w:val="26"/>
          <w:szCs w:val="26"/>
        </w:rPr>
        <w:t xml:space="preserve">Se decreta </w:t>
      </w:r>
      <w:r w:rsidRPr="00540839">
        <w:rPr>
          <w:rFonts w:ascii="Calibri" w:hAnsi="Calibri"/>
          <w:bCs/>
          <w:color w:val="7F7F7F" w:themeColor="text1" w:themeTint="80"/>
          <w:sz w:val="26"/>
          <w:szCs w:val="26"/>
        </w:rPr>
        <w:t>la</w:t>
      </w:r>
      <w:r w:rsidRPr="00540839">
        <w:rPr>
          <w:rFonts w:ascii="Calibri" w:hAnsi="Calibri"/>
          <w:b/>
          <w:bCs/>
          <w:color w:val="7F7F7F" w:themeColor="text1" w:themeTint="80"/>
          <w:sz w:val="26"/>
          <w:szCs w:val="26"/>
        </w:rPr>
        <w:t xml:space="preserve"> nulidad total </w:t>
      </w:r>
      <w:r w:rsidRPr="00540839">
        <w:rPr>
          <w:rFonts w:ascii="Calibri" w:hAnsi="Calibri"/>
          <w:bCs/>
          <w:color w:val="7F7F7F" w:themeColor="text1" w:themeTint="80"/>
          <w:sz w:val="26"/>
          <w:szCs w:val="26"/>
        </w:rPr>
        <w:t xml:space="preserve">de </w:t>
      </w:r>
      <w:r w:rsidRPr="00540839">
        <w:rPr>
          <w:rFonts w:ascii="Calibri" w:hAnsi="Calibri"/>
          <w:iCs/>
          <w:color w:val="7F7F7F" w:themeColor="text1" w:themeTint="80"/>
          <w:sz w:val="26"/>
          <w:szCs w:val="26"/>
        </w:rPr>
        <w:t xml:space="preserve">la </w:t>
      </w:r>
      <w:r w:rsidR="00DE35E7" w:rsidRPr="00540839">
        <w:rPr>
          <w:rFonts w:ascii="Calibri" w:hAnsi="Calibri"/>
          <w:iCs/>
          <w:color w:val="7F7F7F" w:themeColor="text1" w:themeTint="80"/>
          <w:sz w:val="26"/>
          <w:szCs w:val="26"/>
        </w:rPr>
        <w:t xml:space="preserve">multa impuesta con </w:t>
      </w:r>
      <w:r w:rsidRPr="00540839">
        <w:rPr>
          <w:rFonts w:ascii="Calibri" w:hAnsi="Calibri"/>
          <w:iCs/>
          <w:color w:val="7F7F7F" w:themeColor="text1" w:themeTint="80"/>
          <w:sz w:val="26"/>
          <w:szCs w:val="26"/>
        </w:rPr>
        <w:t>fecha</w:t>
      </w:r>
      <w:r w:rsidR="004665FE" w:rsidRPr="00540839">
        <w:rPr>
          <w:rFonts w:ascii="Calibri" w:hAnsi="Calibri"/>
          <w:iCs/>
          <w:color w:val="7F7F7F" w:themeColor="text1" w:themeTint="80"/>
          <w:sz w:val="26"/>
          <w:szCs w:val="26"/>
        </w:rPr>
        <w:t xml:space="preserve"> </w:t>
      </w:r>
      <w:r w:rsidR="004665FE" w:rsidRPr="00540839">
        <w:rPr>
          <w:rFonts w:ascii="Calibri" w:hAnsi="Calibri"/>
          <w:color w:val="7F7F7F" w:themeColor="text1" w:themeTint="80"/>
          <w:sz w:val="26"/>
          <w:szCs w:val="26"/>
        </w:rPr>
        <w:t>25</w:t>
      </w:r>
      <w:r w:rsidR="004665FE">
        <w:rPr>
          <w:rFonts w:ascii="Calibri" w:hAnsi="Calibri"/>
          <w:color w:val="7F7F7F" w:themeColor="text1" w:themeTint="80"/>
          <w:sz w:val="26"/>
          <w:szCs w:val="26"/>
        </w:rPr>
        <w:t xml:space="preserve"> veinticinco de enero del año en curso;</w:t>
      </w:r>
      <w:r w:rsidRPr="00542E02">
        <w:rPr>
          <w:rFonts w:ascii="Calibri" w:hAnsi="Calibri"/>
          <w:color w:val="7F7F7F" w:themeColor="text1" w:themeTint="80"/>
          <w:sz w:val="26"/>
          <w:szCs w:val="27"/>
        </w:rPr>
        <w:t xml:space="preserve"> por la cantidad de $3,100.00 (Tres mil cien pesos 00/100 Moneda Nacional) -que se pagó finalmente en la cantidad de $</w:t>
      </w:r>
      <w:r w:rsidR="004665FE">
        <w:rPr>
          <w:rFonts w:ascii="Calibri" w:hAnsi="Calibri"/>
          <w:color w:val="7F7F7F" w:themeColor="text1" w:themeTint="80"/>
          <w:sz w:val="26"/>
          <w:szCs w:val="27"/>
        </w:rPr>
        <w:t>3</w:t>
      </w:r>
      <w:r w:rsidRPr="00542E02">
        <w:rPr>
          <w:rFonts w:ascii="Calibri" w:hAnsi="Calibri"/>
          <w:color w:val="7F7F7F" w:themeColor="text1" w:themeTint="80"/>
          <w:sz w:val="26"/>
          <w:szCs w:val="27"/>
        </w:rPr>
        <w:t>,</w:t>
      </w:r>
      <w:r w:rsidR="004665FE">
        <w:rPr>
          <w:rFonts w:ascii="Calibri" w:hAnsi="Calibri"/>
          <w:color w:val="7F7F7F" w:themeColor="text1" w:themeTint="80"/>
          <w:sz w:val="26"/>
          <w:szCs w:val="27"/>
        </w:rPr>
        <w:t>0</w:t>
      </w:r>
      <w:r w:rsidRPr="00542E02">
        <w:rPr>
          <w:rFonts w:ascii="Calibri" w:hAnsi="Calibri"/>
          <w:color w:val="7F7F7F" w:themeColor="text1" w:themeTint="80"/>
          <w:sz w:val="26"/>
          <w:szCs w:val="27"/>
        </w:rPr>
        <w:t>00.00 (</w:t>
      </w:r>
      <w:r w:rsidR="004665FE">
        <w:rPr>
          <w:rFonts w:ascii="Calibri" w:hAnsi="Calibri"/>
          <w:color w:val="7F7F7F" w:themeColor="text1" w:themeTint="80"/>
          <w:sz w:val="26"/>
          <w:szCs w:val="27"/>
        </w:rPr>
        <w:t>Tre</w:t>
      </w:r>
      <w:r w:rsidRPr="00542E02">
        <w:rPr>
          <w:rFonts w:ascii="Calibri" w:hAnsi="Calibri"/>
          <w:color w:val="7F7F7F" w:themeColor="text1" w:themeTint="80"/>
          <w:sz w:val="26"/>
          <w:szCs w:val="27"/>
        </w:rPr>
        <w:t>s mi</w:t>
      </w:r>
      <w:r w:rsidR="00540839">
        <w:rPr>
          <w:rFonts w:ascii="Calibri" w:hAnsi="Calibri"/>
          <w:color w:val="7F7F7F" w:themeColor="text1" w:themeTint="80"/>
          <w:sz w:val="26"/>
          <w:szCs w:val="27"/>
        </w:rPr>
        <w:t>l pesos 00/100 Moneda Nacional)</w:t>
      </w:r>
      <w:r w:rsidRPr="00542E02">
        <w:rPr>
          <w:rFonts w:ascii="Calibri" w:hAnsi="Calibri"/>
          <w:color w:val="7F7F7F" w:themeColor="text1" w:themeTint="80"/>
          <w:sz w:val="26"/>
          <w:szCs w:val="26"/>
        </w:rPr>
        <w:t xml:space="preserve">; de conformidad a los razonamientos lógico-jurídicos vertidos en el Considerando Sexto de este fallo. . . </w:t>
      </w:r>
    </w:p>
    <w:p w:rsidR="00542E02" w:rsidRPr="00542E02" w:rsidRDefault="00542E02" w:rsidP="00542E02">
      <w:pPr>
        <w:pStyle w:val="Textoindependiente"/>
        <w:rPr>
          <w:rFonts w:ascii="Calibri" w:hAnsi="Calibri" w:cs="Arial"/>
          <w:bCs/>
          <w:color w:val="7F7F7F" w:themeColor="text1" w:themeTint="80"/>
          <w:sz w:val="26"/>
          <w:szCs w:val="26"/>
        </w:rPr>
      </w:pPr>
    </w:p>
    <w:p w:rsidR="00542E02" w:rsidRPr="00542E02" w:rsidRDefault="00542E02" w:rsidP="00542E02">
      <w:pPr>
        <w:ind w:firstLine="708"/>
        <w:jc w:val="both"/>
        <w:rPr>
          <w:rFonts w:ascii="Calibri" w:hAnsi="Calibri"/>
          <w:color w:val="7F7F7F" w:themeColor="text1" w:themeTint="80"/>
          <w:sz w:val="26"/>
          <w:szCs w:val="27"/>
        </w:rPr>
      </w:pPr>
      <w:r w:rsidRPr="00542E02">
        <w:rPr>
          <w:rFonts w:ascii="Calibri" w:hAnsi="Calibri"/>
          <w:b/>
          <w:bCs/>
          <w:i/>
          <w:iCs/>
          <w:color w:val="7F7F7F" w:themeColor="text1" w:themeTint="80"/>
          <w:sz w:val="26"/>
          <w:szCs w:val="26"/>
        </w:rPr>
        <w:t xml:space="preserve">CUARTO.- </w:t>
      </w:r>
      <w:r w:rsidRPr="00542E02">
        <w:rPr>
          <w:rFonts w:ascii="Calibri" w:hAnsi="Calibri" w:cs="Arial"/>
          <w:color w:val="7F7F7F" w:themeColor="text1" w:themeTint="80"/>
          <w:sz w:val="26"/>
          <w:szCs w:val="26"/>
        </w:rPr>
        <w:t>Se</w:t>
      </w:r>
      <w:r w:rsidRPr="00542E02">
        <w:rPr>
          <w:rFonts w:ascii="Calibri" w:hAnsi="Calibri" w:cs="Arial"/>
          <w:b/>
          <w:color w:val="7F7F7F" w:themeColor="text1" w:themeTint="80"/>
          <w:sz w:val="26"/>
          <w:szCs w:val="26"/>
        </w:rPr>
        <w:t xml:space="preserve"> condena </w:t>
      </w:r>
      <w:r w:rsidRPr="00542E02">
        <w:rPr>
          <w:rFonts w:ascii="Calibri" w:hAnsi="Calibri" w:cs="Arial"/>
          <w:color w:val="7F7F7F" w:themeColor="text1" w:themeTint="80"/>
          <w:sz w:val="26"/>
          <w:szCs w:val="26"/>
        </w:rPr>
        <w:t xml:space="preserve">a la Oficial Calificador –Licenciada </w:t>
      </w:r>
      <w:proofErr w:type="spellStart"/>
      <w:r w:rsidRPr="00542E02">
        <w:rPr>
          <w:rFonts w:ascii="Calibri" w:hAnsi="Calibri" w:cs="Arial"/>
          <w:color w:val="7F7F7F" w:themeColor="text1" w:themeTint="80"/>
          <w:sz w:val="26"/>
          <w:szCs w:val="26"/>
        </w:rPr>
        <w:t>Hazyadith</w:t>
      </w:r>
      <w:proofErr w:type="spellEnd"/>
      <w:r w:rsidRPr="00542E02">
        <w:rPr>
          <w:rFonts w:ascii="Calibri" w:hAnsi="Calibri" w:cs="Arial"/>
          <w:color w:val="7F7F7F" w:themeColor="text1" w:themeTint="80"/>
          <w:sz w:val="26"/>
          <w:szCs w:val="26"/>
        </w:rPr>
        <w:t xml:space="preserve"> Araiza García que devuelva al</w:t>
      </w:r>
      <w:r w:rsidR="004665FE">
        <w:rPr>
          <w:rFonts w:ascii="Calibri" w:hAnsi="Calibri"/>
          <w:color w:val="7F7F7F" w:themeColor="text1" w:themeTint="80"/>
          <w:sz w:val="26"/>
          <w:szCs w:val="27"/>
        </w:rPr>
        <w:t xml:space="preserve"> ciudadano </w:t>
      </w:r>
      <w:r w:rsidR="00194182">
        <w:rPr>
          <w:rFonts w:ascii="Calibri" w:hAnsi="Calibri" w:cs="Arial"/>
          <w:color w:val="7F7F7F" w:themeColor="text1" w:themeTint="80"/>
          <w:sz w:val="26"/>
          <w:szCs w:val="27"/>
        </w:rPr>
        <w:t>*****</w:t>
      </w:r>
      <w:r w:rsidRPr="00542E02">
        <w:rPr>
          <w:rFonts w:ascii="Calibri" w:hAnsi="Calibri" w:cs="Arial"/>
          <w:color w:val="7F7F7F" w:themeColor="text1" w:themeTint="80"/>
          <w:sz w:val="26"/>
          <w:szCs w:val="26"/>
        </w:rPr>
        <w:t>, el monto erogado, por concepto de la multa impuesta, esto es, la cantidad de $</w:t>
      </w:r>
      <w:r w:rsidR="004665FE">
        <w:rPr>
          <w:rFonts w:ascii="Calibri" w:hAnsi="Calibri" w:cs="Arial"/>
          <w:color w:val="7F7F7F" w:themeColor="text1" w:themeTint="80"/>
          <w:sz w:val="26"/>
          <w:szCs w:val="26"/>
        </w:rPr>
        <w:t>3</w:t>
      </w:r>
      <w:r w:rsidRPr="00542E02">
        <w:rPr>
          <w:rFonts w:ascii="Calibri" w:hAnsi="Calibri" w:cs="Arial"/>
          <w:color w:val="7F7F7F" w:themeColor="text1" w:themeTint="80"/>
          <w:sz w:val="26"/>
          <w:szCs w:val="26"/>
        </w:rPr>
        <w:t>,</w:t>
      </w:r>
      <w:r w:rsidR="004665FE">
        <w:rPr>
          <w:rFonts w:ascii="Calibri" w:hAnsi="Calibri" w:cs="Arial"/>
          <w:color w:val="7F7F7F" w:themeColor="text1" w:themeTint="80"/>
          <w:sz w:val="26"/>
          <w:szCs w:val="26"/>
        </w:rPr>
        <w:t>0</w:t>
      </w:r>
      <w:r w:rsidRPr="00542E02">
        <w:rPr>
          <w:rFonts w:ascii="Calibri" w:hAnsi="Calibri"/>
          <w:color w:val="7F7F7F" w:themeColor="text1" w:themeTint="80"/>
          <w:sz w:val="26"/>
          <w:szCs w:val="26"/>
        </w:rPr>
        <w:t>00.00 (</w:t>
      </w:r>
      <w:r w:rsidR="004665FE">
        <w:rPr>
          <w:rFonts w:ascii="Calibri" w:hAnsi="Calibri"/>
          <w:color w:val="7F7F7F" w:themeColor="text1" w:themeTint="80"/>
          <w:sz w:val="26"/>
          <w:szCs w:val="26"/>
        </w:rPr>
        <w:t>Tre</w:t>
      </w:r>
      <w:r w:rsidRPr="00542E02">
        <w:rPr>
          <w:rFonts w:ascii="Calibri" w:hAnsi="Calibri"/>
          <w:color w:val="7F7F7F" w:themeColor="text1" w:themeTint="80"/>
          <w:sz w:val="26"/>
          <w:szCs w:val="26"/>
        </w:rPr>
        <w:t xml:space="preserve">s mil pesos 00/100 </w:t>
      </w:r>
      <w:r w:rsidRPr="00542E02">
        <w:rPr>
          <w:rFonts w:ascii="Calibri" w:hAnsi="Calibri" w:cs="Arial"/>
          <w:color w:val="7F7F7F" w:themeColor="text1" w:themeTint="80"/>
          <w:sz w:val="26"/>
          <w:szCs w:val="26"/>
        </w:rPr>
        <w:t xml:space="preserve">Moneda Nacional), que se desprende del recibo de pago </w:t>
      </w:r>
      <w:r w:rsidRPr="00542E02">
        <w:rPr>
          <w:rFonts w:ascii="Calibri" w:hAnsi="Calibri"/>
          <w:color w:val="7F7F7F" w:themeColor="text1" w:themeTint="80"/>
          <w:sz w:val="26"/>
          <w:szCs w:val="27"/>
        </w:rPr>
        <w:t>número</w:t>
      </w:r>
      <w:r w:rsidR="004665FE">
        <w:rPr>
          <w:rFonts w:ascii="Calibri" w:hAnsi="Calibri"/>
          <w:color w:val="7F7F7F" w:themeColor="text1" w:themeTint="80"/>
          <w:sz w:val="26"/>
          <w:szCs w:val="27"/>
        </w:rPr>
        <w:t xml:space="preserve"> </w:t>
      </w:r>
      <w:r w:rsidR="004665FE">
        <w:rPr>
          <w:rFonts w:ascii="Calibri" w:hAnsi="Calibri"/>
          <w:color w:val="7F7F7F" w:themeColor="text1" w:themeTint="80"/>
          <w:sz w:val="26"/>
          <w:szCs w:val="26"/>
        </w:rPr>
        <w:t>22486 0, (veintidós mil cuatrocientos ochenta y seis espacio cero), de fecha 25 veinticinco de enero del año en curso;</w:t>
      </w:r>
      <w:r w:rsidRPr="00542E02">
        <w:rPr>
          <w:rFonts w:ascii="Calibri" w:hAnsi="Calibri"/>
          <w:color w:val="7F7F7F" w:themeColor="text1" w:themeTint="80"/>
          <w:sz w:val="26"/>
          <w:szCs w:val="27"/>
        </w:rPr>
        <w:t xml:space="preserve"> </w:t>
      </w:r>
      <w:r w:rsidRPr="00542E02">
        <w:rPr>
          <w:rFonts w:ascii="Calibri" w:hAnsi="Calibri"/>
          <w:color w:val="7F7F7F" w:themeColor="text1" w:themeTint="80"/>
          <w:sz w:val="26"/>
          <w:szCs w:val="26"/>
        </w:rPr>
        <w:t>de conformidad con las consideraciones lógicas y jurídicas expresadas en el Considerando Sexto de esta misma sentencia . . . . . . . . . . . . . . . . . . . . . . . . . . . . . . . . . . . . . . . . . . . . . . . . . . . . . .</w:t>
      </w:r>
      <w:r w:rsidR="001348A2">
        <w:rPr>
          <w:rFonts w:ascii="Calibri" w:hAnsi="Calibri"/>
          <w:color w:val="7F7F7F" w:themeColor="text1" w:themeTint="80"/>
          <w:sz w:val="26"/>
          <w:szCs w:val="26"/>
        </w:rPr>
        <w:t xml:space="preserve"> </w:t>
      </w:r>
    </w:p>
    <w:p w:rsidR="00542E02" w:rsidRPr="00542E02" w:rsidRDefault="00542E02" w:rsidP="00542E02">
      <w:pPr>
        <w:jc w:val="both"/>
        <w:rPr>
          <w:rFonts w:ascii="Calibri" w:hAnsi="Calibri"/>
          <w:color w:val="7F7F7F" w:themeColor="text1" w:themeTint="80"/>
          <w:sz w:val="26"/>
          <w:szCs w:val="26"/>
        </w:rPr>
      </w:pPr>
    </w:p>
    <w:p w:rsidR="00542E02" w:rsidRPr="00542E02" w:rsidRDefault="00542E02" w:rsidP="00542E02">
      <w:pPr>
        <w:ind w:firstLine="708"/>
        <w:jc w:val="both"/>
        <w:rPr>
          <w:rFonts w:ascii="Calibri" w:hAnsi="Calibri"/>
          <w:color w:val="7F7F7F" w:themeColor="text1" w:themeTint="80"/>
          <w:sz w:val="26"/>
          <w:szCs w:val="26"/>
        </w:rPr>
      </w:pPr>
      <w:r w:rsidRPr="00542E02">
        <w:rPr>
          <w:rFonts w:ascii="Calibri" w:hAnsi="Calibri"/>
          <w:color w:val="7F7F7F" w:themeColor="text1" w:themeTint="80"/>
          <w:sz w:val="26"/>
          <w:szCs w:val="26"/>
        </w:rPr>
        <w:t xml:space="preserve">Devolución que deberá realizarse dentro de los </w:t>
      </w:r>
      <w:r w:rsidRPr="00542E02">
        <w:rPr>
          <w:rFonts w:ascii="Calibri" w:hAnsi="Calibri"/>
          <w:b/>
          <w:bCs/>
          <w:color w:val="7F7F7F" w:themeColor="text1" w:themeTint="80"/>
          <w:sz w:val="26"/>
          <w:szCs w:val="26"/>
        </w:rPr>
        <w:t xml:space="preserve">15 quince días </w:t>
      </w:r>
      <w:r w:rsidRPr="00542E02">
        <w:rPr>
          <w:rFonts w:ascii="Calibri" w:hAnsi="Calibri"/>
          <w:color w:val="7F7F7F" w:themeColor="text1" w:themeTint="80"/>
          <w:sz w:val="26"/>
          <w:szCs w:val="26"/>
        </w:rPr>
        <w:t xml:space="preserve">hábiles siguientes a la fecha en que </w:t>
      </w:r>
      <w:r w:rsidRPr="00542E02">
        <w:rPr>
          <w:rFonts w:ascii="Calibri" w:hAnsi="Calibri"/>
          <w:b/>
          <w:color w:val="7F7F7F" w:themeColor="text1" w:themeTint="80"/>
          <w:sz w:val="26"/>
          <w:szCs w:val="26"/>
        </w:rPr>
        <w:t>cause ejecutoria</w:t>
      </w:r>
      <w:r w:rsidRPr="00542E02">
        <w:rPr>
          <w:rFonts w:ascii="Calibri" w:hAnsi="Calibri"/>
          <w:color w:val="7F7F7F" w:themeColor="text1" w:themeTint="80"/>
          <w:sz w:val="26"/>
          <w:szCs w:val="26"/>
        </w:rPr>
        <w:t xml:space="preserve"> el presente fallo; debiendo informar a este Juzgado del cumplimiento dado al presente resolutivo y acompañando las constancias relativas. . . . . . . . . . . . . . . . . . . . . . . . . . . . . . . . . . . . </w:t>
      </w:r>
    </w:p>
    <w:p w:rsidR="00542E02" w:rsidRPr="00542E02" w:rsidRDefault="00542E02" w:rsidP="00542E02">
      <w:pPr>
        <w:pStyle w:val="Textoindependiente"/>
        <w:rPr>
          <w:rFonts w:ascii="Calibri" w:hAnsi="Calibri" w:cs="Calibri"/>
          <w:color w:val="7F7F7F" w:themeColor="text1" w:themeTint="80"/>
          <w:sz w:val="26"/>
          <w:szCs w:val="26"/>
        </w:rPr>
      </w:pPr>
    </w:p>
    <w:p w:rsidR="00542E02" w:rsidRPr="00542E02" w:rsidRDefault="00542E02" w:rsidP="00542E02">
      <w:pPr>
        <w:pStyle w:val="Textoindependiente"/>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Notifíquese a la autoridad señalada como demandada por oficio y a la parte actora personalmente. . . . . . . . . . . . . . . . . . . . . . . . . . . . . . . . . . . . . . . . . . . . .</w:t>
      </w:r>
      <w:r w:rsidR="001348A2">
        <w:rPr>
          <w:rFonts w:ascii="Calibri" w:hAnsi="Calibri" w:cs="Calibri"/>
          <w:color w:val="7F7F7F" w:themeColor="text1" w:themeTint="80"/>
          <w:sz w:val="26"/>
          <w:szCs w:val="26"/>
        </w:rPr>
        <w:t xml:space="preserve"> </w:t>
      </w:r>
    </w:p>
    <w:p w:rsidR="00542E02" w:rsidRPr="00542E02" w:rsidRDefault="00542E02" w:rsidP="00542E02">
      <w:pPr>
        <w:pStyle w:val="Textoindependiente"/>
        <w:rPr>
          <w:rFonts w:ascii="Calibri" w:hAnsi="Calibri" w:cs="Calibri"/>
          <w:color w:val="7F7F7F" w:themeColor="text1" w:themeTint="80"/>
          <w:sz w:val="26"/>
          <w:szCs w:val="26"/>
        </w:rPr>
      </w:pPr>
    </w:p>
    <w:p w:rsidR="00542E02" w:rsidRPr="00542E02" w:rsidRDefault="00542E02" w:rsidP="00542E02">
      <w:pPr>
        <w:pStyle w:val="Textoindependiente"/>
        <w:rPr>
          <w:rFonts w:ascii="Calibri" w:hAnsi="Calibri" w:cs="Calibri"/>
          <w:b/>
          <w:bCs/>
          <w:color w:val="7F7F7F" w:themeColor="text1" w:themeTint="80"/>
          <w:sz w:val="26"/>
          <w:szCs w:val="26"/>
        </w:rPr>
      </w:pPr>
      <w:r w:rsidRPr="00542E02">
        <w:rPr>
          <w:rFonts w:ascii="Calibri" w:hAnsi="Calibri" w:cs="Calibri"/>
          <w:color w:val="7F7F7F" w:themeColor="text1" w:themeTint="80"/>
          <w:sz w:val="26"/>
          <w:szCs w:val="26"/>
        </w:rPr>
        <w:lastRenderedPageBreak/>
        <w:tab/>
        <w:t xml:space="preserve">En su oportunidad, archívese este expediente, como asunto totalmente concluido y </w:t>
      </w:r>
      <w:proofErr w:type="spellStart"/>
      <w:r w:rsidRPr="00542E02">
        <w:rPr>
          <w:rFonts w:ascii="Calibri" w:hAnsi="Calibri" w:cs="Calibri"/>
          <w:color w:val="7F7F7F" w:themeColor="text1" w:themeTint="80"/>
          <w:sz w:val="26"/>
          <w:szCs w:val="26"/>
        </w:rPr>
        <w:t>dése</w:t>
      </w:r>
      <w:proofErr w:type="spellEnd"/>
      <w:r w:rsidRPr="00542E02">
        <w:rPr>
          <w:rFonts w:ascii="Calibri" w:hAnsi="Calibri" w:cs="Calibri"/>
          <w:color w:val="7F7F7F" w:themeColor="text1" w:themeTint="80"/>
          <w:sz w:val="26"/>
          <w:szCs w:val="26"/>
        </w:rPr>
        <w:t xml:space="preserve"> de baja en el Libro de Registros que se lleva para tal efecto. . . . </w:t>
      </w:r>
      <w:r w:rsidR="001348A2">
        <w:rPr>
          <w:rFonts w:ascii="Calibri" w:hAnsi="Calibri" w:cs="Calibri"/>
          <w:color w:val="7F7F7F" w:themeColor="text1" w:themeTint="80"/>
          <w:sz w:val="26"/>
          <w:szCs w:val="26"/>
        </w:rPr>
        <w:t xml:space="preserve">. </w:t>
      </w:r>
    </w:p>
    <w:p w:rsidR="00542E02" w:rsidRPr="00542E02" w:rsidRDefault="00542E02" w:rsidP="00542E02">
      <w:pPr>
        <w:pStyle w:val="Textoindependiente"/>
        <w:rPr>
          <w:rFonts w:ascii="Calibri" w:hAnsi="Calibri" w:cs="Calibri"/>
          <w:color w:val="7F7F7F" w:themeColor="text1" w:themeTint="80"/>
          <w:sz w:val="26"/>
          <w:szCs w:val="26"/>
        </w:rPr>
      </w:pPr>
    </w:p>
    <w:p w:rsidR="00542E02" w:rsidRPr="00542E02" w:rsidRDefault="00542E02" w:rsidP="00542E02">
      <w:pPr>
        <w:pStyle w:val="Textoindependiente"/>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 xml:space="preserve">Así lo resolvió y firma el Licenciado </w:t>
      </w:r>
      <w:r w:rsidRPr="00542E02">
        <w:rPr>
          <w:rFonts w:ascii="Calibri" w:hAnsi="Calibri" w:cs="Calibri"/>
          <w:b/>
          <w:bCs/>
          <w:color w:val="7F7F7F" w:themeColor="text1" w:themeTint="80"/>
          <w:sz w:val="26"/>
          <w:szCs w:val="26"/>
        </w:rPr>
        <w:t>Ernesto Alejandro Mora Álvarez</w:t>
      </w:r>
      <w:r w:rsidRPr="00542E02">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542E02">
        <w:rPr>
          <w:rFonts w:ascii="Calibri" w:hAnsi="Calibri" w:cs="Calibri"/>
          <w:b/>
          <w:bCs/>
          <w:color w:val="7F7F7F" w:themeColor="text1" w:themeTint="80"/>
          <w:sz w:val="26"/>
          <w:szCs w:val="26"/>
        </w:rPr>
        <w:t>María del Rocío Villanueva Sánchez</w:t>
      </w:r>
      <w:r w:rsidRPr="00542E02">
        <w:rPr>
          <w:rFonts w:ascii="Calibri" w:hAnsi="Calibri" w:cs="Calibri"/>
          <w:color w:val="7F7F7F" w:themeColor="text1" w:themeTint="80"/>
          <w:sz w:val="26"/>
          <w:szCs w:val="26"/>
        </w:rPr>
        <w:t>, quien da fe. . . . . . . . . . . . . . . . . . . . . . . . . . . . . . . . . . . . . . . . . .</w:t>
      </w:r>
    </w:p>
    <w:sectPr w:rsidR="00542E02" w:rsidRPr="00542E02" w:rsidSect="00FD3CEB">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7C" w:rsidRDefault="0010047C">
      <w:r>
        <w:separator/>
      </w:r>
    </w:p>
  </w:endnote>
  <w:endnote w:type="continuationSeparator" w:id="0">
    <w:p w:rsidR="0010047C" w:rsidRDefault="0010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7C" w:rsidRDefault="0010047C">
      <w:r>
        <w:separator/>
      </w:r>
    </w:p>
  </w:footnote>
  <w:footnote w:type="continuationSeparator" w:id="0">
    <w:p w:rsidR="0010047C" w:rsidRDefault="00100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9B587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02A5" w:rsidRDefault="001004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9B587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4182">
      <w:rPr>
        <w:rStyle w:val="Nmerodepgina"/>
        <w:noProof/>
      </w:rPr>
      <w:t>9</w:t>
    </w:r>
    <w:r>
      <w:rPr>
        <w:rStyle w:val="Nmerodepgina"/>
      </w:rPr>
      <w:fldChar w:fldCharType="end"/>
    </w:r>
  </w:p>
  <w:p w:rsidR="009A02A5" w:rsidRDefault="001004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02"/>
    <w:rsid w:val="00030799"/>
    <w:rsid w:val="00043C5A"/>
    <w:rsid w:val="000A3A90"/>
    <w:rsid w:val="000D06CC"/>
    <w:rsid w:val="000F3EFF"/>
    <w:rsid w:val="0010047C"/>
    <w:rsid w:val="001039EC"/>
    <w:rsid w:val="001348A2"/>
    <w:rsid w:val="0014452E"/>
    <w:rsid w:val="0017617E"/>
    <w:rsid w:val="00194182"/>
    <w:rsid w:val="001A2F58"/>
    <w:rsid w:val="001A3325"/>
    <w:rsid w:val="001B333F"/>
    <w:rsid w:val="001C2E81"/>
    <w:rsid w:val="00246B02"/>
    <w:rsid w:val="00256BFC"/>
    <w:rsid w:val="00257ECC"/>
    <w:rsid w:val="002D36D3"/>
    <w:rsid w:val="00334BDC"/>
    <w:rsid w:val="00381CBD"/>
    <w:rsid w:val="00393052"/>
    <w:rsid w:val="003B25F3"/>
    <w:rsid w:val="003B6B7B"/>
    <w:rsid w:val="003E0F9B"/>
    <w:rsid w:val="003E51D0"/>
    <w:rsid w:val="0040317B"/>
    <w:rsid w:val="004665FE"/>
    <w:rsid w:val="0049147B"/>
    <w:rsid w:val="004A3AED"/>
    <w:rsid w:val="004E3D9F"/>
    <w:rsid w:val="00503DCE"/>
    <w:rsid w:val="00536F6B"/>
    <w:rsid w:val="00540839"/>
    <w:rsid w:val="00542E02"/>
    <w:rsid w:val="00553FD6"/>
    <w:rsid w:val="00564194"/>
    <w:rsid w:val="005A6676"/>
    <w:rsid w:val="005D24A5"/>
    <w:rsid w:val="006014AF"/>
    <w:rsid w:val="0064115D"/>
    <w:rsid w:val="00653802"/>
    <w:rsid w:val="00660C03"/>
    <w:rsid w:val="0069141E"/>
    <w:rsid w:val="006C2518"/>
    <w:rsid w:val="006C7193"/>
    <w:rsid w:val="006E36F6"/>
    <w:rsid w:val="006E6959"/>
    <w:rsid w:val="0071524E"/>
    <w:rsid w:val="007504D4"/>
    <w:rsid w:val="00817251"/>
    <w:rsid w:val="008217F3"/>
    <w:rsid w:val="00833D5E"/>
    <w:rsid w:val="0086095E"/>
    <w:rsid w:val="00887BE8"/>
    <w:rsid w:val="00970536"/>
    <w:rsid w:val="009A5A34"/>
    <w:rsid w:val="009B5876"/>
    <w:rsid w:val="00A03AB5"/>
    <w:rsid w:val="00A04454"/>
    <w:rsid w:val="00A22C00"/>
    <w:rsid w:val="00A436C0"/>
    <w:rsid w:val="00A52EC6"/>
    <w:rsid w:val="00A60E18"/>
    <w:rsid w:val="00AB4773"/>
    <w:rsid w:val="00AC13C0"/>
    <w:rsid w:val="00AC720A"/>
    <w:rsid w:val="00B272B2"/>
    <w:rsid w:val="00B53703"/>
    <w:rsid w:val="00B67E04"/>
    <w:rsid w:val="00BA79ED"/>
    <w:rsid w:val="00BE47D5"/>
    <w:rsid w:val="00BE51E8"/>
    <w:rsid w:val="00BF12E9"/>
    <w:rsid w:val="00C10AF0"/>
    <w:rsid w:val="00C44850"/>
    <w:rsid w:val="00C5137D"/>
    <w:rsid w:val="00C85B2D"/>
    <w:rsid w:val="00C92853"/>
    <w:rsid w:val="00CD5B16"/>
    <w:rsid w:val="00D479FF"/>
    <w:rsid w:val="00D7253D"/>
    <w:rsid w:val="00D96139"/>
    <w:rsid w:val="00DA37CB"/>
    <w:rsid w:val="00DA39CA"/>
    <w:rsid w:val="00DB263C"/>
    <w:rsid w:val="00DB4BC3"/>
    <w:rsid w:val="00DD3A7E"/>
    <w:rsid w:val="00DE35E7"/>
    <w:rsid w:val="00DE5165"/>
    <w:rsid w:val="00E24297"/>
    <w:rsid w:val="00E5286E"/>
    <w:rsid w:val="00EA143E"/>
    <w:rsid w:val="00EB5621"/>
    <w:rsid w:val="00EF58A7"/>
    <w:rsid w:val="00F17EC1"/>
    <w:rsid w:val="00F71985"/>
    <w:rsid w:val="00F93A1D"/>
    <w:rsid w:val="00F97FB8"/>
    <w:rsid w:val="00FC7BE8"/>
    <w:rsid w:val="00FD3CEB"/>
    <w:rsid w:val="00FE7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0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542E02"/>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2E02"/>
    <w:rPr>
      <w:rFonts w:ascii="Arial" w:eastAsia="Calibri" w:hAnsi="Arial" w:cs="Times New Roman"/>
      <w:b/>
      <w:sz w:val="32"/>
      <w:szCs w:val="20"/>
      <w:lang w:eastAsia="es-ES"/>
    </w:rPr>
  </w:style>
  <w:style w:type="paragraph" w:styleId="Textoindependiente">
    <w:name w:val="Body Text"/>
    <w:basedOn w:val="Normal"/>
    <w:link w:val="TextoindependienteCar"/>
    <w:rsid w:val="00542E02"/>
    <w:pPr>
      <w:jc w:val="both"/>
    </w:pPr>
  </w:style>
  <w:style w:type="character" w:customStyle="1" w:styleId="TextoindependienteCar">
    <w:name w:val="Texto independiente Car"/>
    <w:basedOn w:val="Fuentedeprrafopredeter"/>
    <w:link w:val="Textoindependiente"/>
    <w:rsid w:val="00542E02"/>
    <w:rPr>
      <w:rFonts w:ascii="Times New Roman" w:eastAsia="Calibri" w:hAnsi="Times New Roman" w:cs="Times New Roman"/>
      <w:sz w:val="24"/>
      <w:szCs w:val="24"/>
      <w:lang w:val="es-ES" w:eastAsia="es-ES"/>
    </w:rPr>
  </w:style>
  <w:style w:type="paragraph" w:customStyle="1" w:styleId="Normal0">
    <w:name w:val="[Normal]"/>
    <w:rsid w:val="00542E02"/>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542E02"/>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542E02"/>
    <w:rPr>
      <w:rFonts w:ascii="Garamond" w:eastAsia="Calibri" w:hAnsi="Garamond" w:cs="Times New Roman"/>
      <w:sz w:val="26"/>
      <w:szCs w:val="24"/>
      <w:lang w:val="es-ES" w:eastAsia="es-ES"/>
    </w:rPr>
  </w:style>
  <w:style w:type="character" w:styleId="Nmerodepgina">
    <w:name w:val="page number"/>
    <w:semiHidden/>
    <w:rsid w:val="00542E02"/>
    <w:rPr>
      <w:rFonts w:cs="Times New Roman"/>
    </w:rPr>
  </w:style>
  <w:style w:type="paragraph" w:styleId="Encabezado">
    <w:name w:val="header"/>
    <w:basedOn w:val="Normal"/>
    <w:link w:val="EncabezadoCar"/>
    <w:semiHidden/>
    <w:rsid w:val="00542E02"/>
    <w:pPr>
      <w:tabs>
        <w:tab w:val="center" w:pos="4419"/>
        <w:tab w:val="right" w:pos="8838"/>
      </w:tabs>
    </w:pPr>
  </w:style>
  <w:style w:type="character" w:customStyle="1" w:styleId="EncabezadoCar">
    <w:name w:val="Encabezado Car"/>
    <w:basedOn w:val="Fuentedeprrafopredeter"/>
    <w:link w:val="Encabezado"/>
    <w:semiHidden/>
    <w:rsid w:val="00542E02"/>
    <w:rPr>
      <w:rFonts w:ascii="Times New Roman" w:eastAsia="Calibri" w:hAnsi="Times New Roman" w:cs="Times New Roman"/>
      <w:sz w:val="24"/>
      <w:szCs w:val="24"/>
      <w:lang w:val="es-ES" w:eastAsia="es-ES"/>
    </w:rPr>
  </w:style>
  <w:style w:type="paragraph" w:customStyle="1" w:styleId="TEXTO">
    <w:name w:val="TEXTO"/>
    <w:rsid w:val="00542E02"/>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0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542E02"/>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2E02"/>
    <w:rPr>
      <w:rFonts w:ascii="Arial" w:eastAsia="Calibri" w:hAnsi="Arial" w:cs="Times New Roman"/>
      <w:b/>
      <w:sz w:val="32"/>
      <w:szCs w:val="20"/>
      <w:lang w:eastAsia="es-ES"/>
    </w:rPr>
  </w:style>
  <w:style w:type="paragraph" w:styleId="Textoindependiente">
    <w:name w:val="Body Text"/>
    <w:basedOn w:val="Normal"/>
    <w:link w:val="TextoindependienteCar"/>
    <w:rsid w:val="00542E02"/>
    <w:pPr>
      <w:jc w:val="both"/>
    </w:pPr>
  </w:style>
  <w:style w:type="character" w:customStyle="1" w:styleId="TextoindependienteCar">
    <w:name w:val="Texto independiente Car"/>
    <w:basedOn w:val="Fuentedeprrafopredeter"/>
    <w:link w:val="Textoindependiente"/>
    <w:rsid w:val="00542E02"/>
    <w:rPr>
      <w:rFonts w:ascii="Times New Roman" w:eastAsia="Calibri" w:hAnsi="Times New Roman" w:cs="Times New Roman"/>
      <w:sz w:val="24"/>
      <w:szCs w:val="24"/>
      <w:lang w:val="es-ES" w:eastAsia="es-ES"/>
    </w:rPr>
  </w:style>
  <w:style w:type="paragraph" w:customStyle="1" w:styleId="Normal0">
    <w:name w:val="[Normal]"/>
    <w:rsid w:val="00542E02"/>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542E02"/>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542E02"/>
    <w:rPr>
      <w:rFonts w:ascii="Garamond" w:eastAsia="Calibri" w:hAnsi="Garamond" w:cs="Times New Roman"/>
      <w:sz w:val="26"/>
      <w:szCs w:val="24"/>
      <w:lang w:val="es-ES" w:eastAsia="es-ES"/>
    </w:rPr>
  </w:style>
  <w:style w:type="character" w:styleId="Nmerodepgina">
    <w:name w:val="page number"/>
    <w:semiHidden/>
    <w:rsid w:val="00542E02"/>
    <w:rPr>
      <w:rFonts w:cs="Times New Roman"/>
    </w:rPr>
  </w:style>
  <w:style w:type="paragraph" w:styleId="Encabezado">
    <w:name w:val="header"/>
    <w:basedOn w:val="Normal"/>
    <w:link w:val="EncabezadoCar"/>
    <w:semiHidden/>
    <w:rsid w:val="00542E02"/>
    <w:pPr>
      <w:tabs>
        <w:tab w:val="center" w:pos="4419"/>
        <w:tab w:val="right" w:pos="8838"/>
      </w:tabs>
    </w:pPr>
  </w:style>
  <w:style w:type="character" w:customStyle="1" w:styleId="EncabezadoCar">
    <w:name w:val="Encabezado Car"/>
    <w:basedOn w:val="Fuentedeprrafopredeter"/>
    <w:link w:val="Encabezado"/>
    <w:semiHidden/>
    <w:rsid w:val="00542E02"/>
    <w:rPr>
      <w:rFonts w:ascii="Times New Roman" w:eastAsia="Calibri" w:hAnsi="Times New Roman" w:cs="Times New Roman"/>
      <w:sz w:val="24"/>
      <w:szCs w:val="24"/>
      <w:lang w:val="es-ES" w:eastAsia="es-ES"/>
    </w:rPr>
  </w:style>
  <w:style w:type="paragraph" w:customStyle="1" w:styleId="TEXTO">
    <w:name w:val="TEXTO"/>
    <w:rsid w:val="00542E02"/>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763">
      <w:bodyDiv w:val="1"/>
      <w:marLeft w:val="0"/>
      <w:marRight w:val="0"/>
      <w:marTop w:val="0"/>
      <w:marBottom w:val="0"/>
      <w:divBdr>
        <w:top w:val="none" w:sz="0" w:space="0" w:color="auto"/>
        <w:left w:val="none" w:sz="0" w:space="0" w:color="auto"/>
        <w:bottom w:val="none" w:sz="0" w:space="0" w:color="auto"/>
        <w:right w:val="none" w:sz="0" w:space="0" w:color="auto"/>
      </w:divBdr>
    </w:div>
    <w:div w:id="510877455">
      <w:bodyDiv w:val="1"/>
      <w:marLeft w:val="0"/>
      <w:marRight w:val="0"/>
      <w:marTop w:val="0"/>
      <w:marBottom w:val="0"/>
      <w:divBdr>
        <w:top w:val="none" w:sz="0" w:space="0" w:color="auto"/>
        <w:left w:val="none" w:sz="0" w:space="0" w:color="auto"/>
        <w:bottom w:val="none" w:sz="0" w:space="0" w:color="auto"/>
        <w:right w:val="none" w:sz="0" w:space="0" w:color="auto"/>
      </w:divBdr>
    </w:div>
    <w:div w:id="847674809">
      <w:bodyDiv w:val="1"/>
      <w:marLeft w:val="0"/>
      <w:marRight w:val="0"/>
      <w:marTop w:val="0"/>
      <w:marBottom w:val="0"/>
      <w:divBdr>
        <w:top w:val="none" w:sz="0" w:space="0" w:color="auto"/>
        <w:left w:val="none" w:sz="0" w:space="0" w:color="auto"/>
        <w:bottom w:val="none" w:sz="0" w:space="0" w:color="auto"/>
        <w:right w:val="none" w:sz="0" w:space="0" w:color="auto"/>
      </w:divBdr>
    </w:div>
    <w:div w:id="879512631">
      <w:bodyDiv w:val="1"/>
      <w:marLeft w:val="0"/>
      <w:marRight w:val="0"/>
      <w:marTop w:val="0"/>
      <w:marBottom w:val="0"/>
      <w:divBdr>
        <w:top w:val="none" w:sz="0" w:space="0" w:color="auto"/>
        <w:left w:val="none" w:sz="0" w:space="0" w:color="auto"/>
        <w:bottom w:val="none" w:sz="0" w:space="0" w:color="auto"/>
        <w:right w:val="none" w:sz="0" w:space="0" w:color="auto"/>
      </w:divBdr>
    </w:div>
    <w:div w:id="1262837682">
      <w:bodyDiv w:val="1"/>
      <w:marLeft w:val="0"/>
      <w:marRight w:val="0"/>
      <w:marTop w:val="0"/>
      <w:marBottom w:val="0"/>
      <w:divBdr>
        <w:top w:val="none" w:sz="0" w:space="0" w:color="auto"/>
        <w:left w:val="none" w:sz="0" w:space="0" w:color="auto"/>
        <w:bottom w:val="none" w:sz="0" w:space="0" w:color="auto"/>
        <w:right w:val="none" w:sz="0" w:space="0" w:color="auto"/>
      </w:divBdr>
    </w:div>
    <w:div w:id="15416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4129</Words>
  <Characters>22715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2016-12-19T20:59:00Z</dcterms:created>
  <dcterms:modified xsi:type="dcterms:W3CDTF">2016-12-19T20:59:00Z</dcterms:modified>
</cp:coreProperties>
</file>